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6C136E26" w:rsidR="00E71619" w:rsidRPr="001E1A0D" w:rsidRDefault="00E71619" w:rsidP="00A82D0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185B831" w14:textId="77777777" w:rsidR="00616113" w:rsidRPr="00334878" w:rsidRDefault="00616113" w:rsidP="00616113">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 xml:space="preserve">14. výzva irop </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 </w:t>
      </w:r>
      <w:r w:rsidRPr="00334878">
        <w:rPr>
          <w:rFonts w:ascii="Arial" w:hAnsi="Arial" w:cs="Arial"/>
          <w:color w:val="auto"/>
          <w:sz w:val="36"/>
          <w:szCs w:val="36"/>
        </w:rPr>
        <w:t>–</w:t>
      </w:r>
      <w:r w:rsidRPr="00334878">
        <w:rPr>
          <w:rFonts w:ascii="Arial" w:hAnsi="Arial" w:cs="Arial"/>
          <w:caps/>
          <w:color w:val="auto"/>
          <w:sz w:val="36"/>
          <w:szCs w:val="36"/>
        </w:rPr>
        <w:t xml:space="preserve"> SC 4.2 (mrr)</w:t>
      </w:r>
    </w:p>
    <w:p w14:paraId="2C8B895F" w14:textId="296C4821" w:rsidR="00E71619" w:rsidRPr="00616113" w:rsidRDefault="00616113" w:rsidP="00616113">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15. výzva IROP</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 </w:t>
      </w:r>
      <w:r w:rsidRPr="00334878">
        <w:rPr>
          <w:rFonts w:ascii="Arial" w:hAnsi="Arial" w:cs="Arial"/>
          <w:color w:val="auto"/>
          <w:sz w:val="36"/>
          <w:szCs w:val="36"/>
        </w:rPr>
        <w:t>–</w:t>
      </w:r>
      <w:r w:rsidRPr="00334878">
        <w:rPr>
          <w:rFonts w:ascii="Arial" w:hAnsi="Arial" w:cs="Arial"/>
          <w:caps/>
          <w:color w:val="auto"/>
          <w:sz w:val="36"/>
          <w:szCs w:val="36"/>
        </w:rPr>
        <w:t xml:space="preserve"> SC 4.2 (PR)</w:t>
      </w:r>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3B53092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E97896">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616113">
        <w:rPr>
          <w:rFonts w:ascii="Arial" w:eastAsia="Calibri" w:hAnsi="Arial" w:cs="Arial"/>
          <w:caps/>
          <w:color w:val="7F7F7F"/>
          <w:sz w:val="32"/>
          <w:szCs w:val="32"/>
          <w:lang w:eastAsia="en-US"/>
        </w:rPr>
        <w:t xml:space="preserve"> 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zázemí pro služby a sociální práci</w:t>
            </w:r>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zázemí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proofErr w:type="gramStart"/>
      <w:r>
        <w:rPr>
          <w:rFonts w:ascii="Arial" w:hAnsi="Arial" w:cs="Arial"/>
          <w:sz w:val="22"/>
          <w:szCs w:val="22"/>
        </w:rPr>
        <w:t>Zázemí - jsou</w:t>
      </w:r>
      <w:proofErr w:type="gramEnd"/>
      <w:r>
        <w:rPr>
          <w:rFonts w:ascii="Arial" w:hAnsi="Arial" w:cs="Arial"/>
          <w:sz w:val="22"/>
          <w:szCs w:val="22"/>
        </w:rPr>
        <w:t xml:space="preserve">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aktivity, která jsou funkčně oddělena.</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4256037E" w:rsidR="002C04B8" w:rsidRPr="00D27F55" w:rsidRDefault="0057432E" w:rsidP="00696CF7">
      <w:pPr>
        <w:spacing w:before="120" w:after="120" w:line="271" w:lineRule="auto"/>
        <w:jc w:val="both"/>
        <w:rPr>
          <w:rFonts w:ascii="Arial" w:hAnsi="Arial" w:cs="Arial"/>
          <w:sz w:val="22"/>
          <w:szCs w:val="22"/>
        </w:rPr>
      </w:pPr>
      <w:r w:rsidRPr="00F6445C">
        <w:rPr>
          <w:rFonts w:ascii="Arial" w:hAnsi="Arial" w:cs="Arial"/>
          <w:sz w:val="22"/>
          <w:szCs w:val="22"/>
        </w:rPr>
        <w:t>Indikátor</w:t>
      </w:r>
      <w:r w:rsidR="00822000" w:rsidRPr="00F6445C">
        <w:rPr>
          <w:rFonts w:ascii="Arial" w:hAnsi="Arial" w:cs="Arial"/>
          <w:sz w:val="22"/>
          <w:szCs w:val="22"/>
        </w:rPr>
        <w:t xml:space="preserve"> je</w:t>
      </w:r>
      <w:r w:rsidRPr="00F6445C">
        <w:rPr>
          <w:rFonts w:ascii="Arial" w:hAnsi="Arial" w:cs="Arial"/>
          <w:sz w:val="22"/>
          <w:szCs w:val="22"/>
        </w:rPr>
        <w:t xml:space="preserve"> </w:t>
      </w:r>
      <w:r w:rsidR="003E3EA1" w:rsidRPr="00F6445C">
        <w:rPr>
          <w:rFonts w:ascii="Arial" w:hAnsi="Arial" w:cs="Arial"/>
          <w:sz w:val="22"/>
          <w:szCs w:val="22"/>
        </w:rPr>
        <w:t>povinný k výběru a naplnění</w:t>
      </w:r>
      <w:r w:rsidRPr="00F6445C">
        <w:rPr>
          <w:rFonts w:ascii="Arial" w:hAnsi="Arial" w:cs="Arial"/>
          <w:sz w:val="22"/>
          <w:szCs w:val="22"/>
        </w:rPr>
        <w:t xml:space="preserve"> pro všechny</w:t>
      </w:r>
      <w:r w:rsidR="002C04B8" w:rsidRPr="00F6445C">
        <w:rPr>
          <w:rFonts w:ascii="Arial" w:hAnsi="Arial" w:cs="Arial"/>
          <w:sz w:val="22"/>
          <w:szCs w:val="22"/>
        </w:rPr>
        <w:t xml:space="preserve"> žádosti o podporu</w:t>
      </w:r>
      <w:r w:rsidRPr="00F6445C">
        <w:rPr>
          <w:rFonts w:ascii="Arial" w:hAnsi="Arial" w:cs="Arial"/>
          <w:sz w:val="22"/>
          <w:szCs w:val="22"/>
        </w:rPr>
        <w:t>.</w:t>
      </w:r>
      <w:r w:rsidR="00D85674" w:rsidRPr="00F6445C">
        <w:rPr>
          <w:rFonts w:ascii="Arial" w:hAnsi="Arial" w:cs="Arial"/>
          <w:sz w:val="22"/>
          <w:szCs w:val="22"/>
        </w:rPr>
        <w:t xml:space="preserve"> </w:t>
      </w:r>
    </w:p>
    <w:p w14:paraId="6976FF08" w14:textId="09D6321F" w:rsidR="00216921" w:rsidRDefault="008A2193" w:rsidP="00696CF7">
      <w:pPr>
        <w:spacing w:before="120" w:after="120" w:line="271" w:lineRule="auto"/>
        <w:jc w:val="both"/>
        <w:rPr>
          <w:rFonts w:ascii="Arial" w:hAnsi="Arial" w:cs="Arial"/>
          <w:sz w:val="22"/>
          <w:szCs w:val="22"/>
        </w:rPr>
      </w:pPr>
      <w:r w:rsidRPr="00216921">
        <w:rPr>
          <w:rFonts w:ascii="Arial" w:hAnsi="Arial" w:cs="Arial"/>
          <w:sz w:val="22"/>
          <w:szCs w:val="22"/>
        </w:rPr>
        <w:t xml:space="preserve">Žadatel </w:t>
      </w:r>
      <w:r w:rsidR="00216921">
        <w:rPr>
          <w:rFonts w:ascii="Arial" w:hAnsi="Arial" w:cs="Arial"/>
          <w:sz w:val="22"/>
          <w:szCs w:val="22"/>
        </w:rPr>
        <w:t>uvede</w:t>
      </w:r>
      <w:r w:rsidR="005A59F6">
        <w:rPr>
          <w:rFonts w:ascii="Arial" w:hAnsi="Arial" w:cs="Arial"/>
          <w:sz w:val="22"/>
          <w:szCs w:val="22"/>
        </w:rPr>
        <w:t xml:space="preserve"> jako cílovou hodnotu</w:t>
      </w:r>
      <w:r w:rsidRPr="00216921">
        <w:rPr>
          <w:rFonts w:ascii="Arial" w:hAnsi="Arial" w:cs="Arial"/>
          <w:sz w:val="22"/>
          <w:szCs w:val="22"/>
        </w:rPr>
        <w:t xml:space="preserve"> </w:t>
      </w:r>
      <w:r w:rsidR="00216921" w:rsidRPr="00216921">
        <w:rPr>
          <w:rFonts w:ascii="Arial" w:hAnsi="Arial" w:cs="Arial"/>
          <w:sz w:val="22"/>
          <w:szCs w:val="22"/>
        </w:rPr>
        <w:t>počet zázemí</w:t>
      </w:r>
      <w:r w:rsidR="00E67719">
        <w:rPr>
          <w:rFonts w:ascii="Arial" w:hAnsi="Arial" w:cs="Arial"/>
          <w:sz w:val="22"/>
          <w:szCs w:val="22"/>
        </w:rPr>
        <w:t>,</w:t>
      </w:r>
      <w:r w:rsidR="00216921">
        <w:rPr>
          <w:rFonts w:ascii="Arial" w:hAnsi="Arial" w:cs="Arial"/>
          <w:sz w:val="22"/>
          <w:szCs w:val="22"/>
        </w:rPr>
        <w:t xml:space="preserve"> která</w:t>
      </w:r>
      <w:r w:rsidR="00E67719">
        <w:rPr>
          <w:rFonts w:ascii="Arial" w:hAnsi="Arial" w:cs="Arial"/>
          <w:sz w:val="22"/>
          <w:szCs w:val="22"/>
        </w:rPr>
        <w:t xml:space="preserve"> budou</w:t>
      </w:r>
      <w:r w:rsidR="00216921">
        <w:rPr>
          <w:rFonts w:ascii="Arial" w:hAnsi="Arial" w:cs="Arial"/>
          <w:sz w:val="22"/>
          <w:szCs w:val="22"/>
        </w:rPr>
        <w:t xml:space="preserve"> projektem podpoř</w:t>
      </w:r>
      <w:r w:rsidR="00E67719">
        <w:rPr>
          <w:rFonts w:ascii="Arial" w:hAnsi="Arial" w:cs="Arial"/>
          <w:sz w:val="22"/>
          <w:szCs w:val="22"/>
        </w:rPr>
        <w:t>ena</w:t>
      </w:r>
      <w:r w:rsidR="005A59F6">
        <w:rPr>
          <w:rFonts w:ascii="Arial" w:hAnsi="Arial" w:cs="Arial"/>
          <w:sz w:val="22"/>
          <w:szCs w:val="22"/>
        </w:rPr>
        <w:t>.</w:t>
      </w:r>
      <w:r w:rsidR="00216921">
        <w:rPr>
          <w:rFonts w:ascii="Arial" w:hAnsi="Arial" w:cs="Arial"/>
          <w:sz w:val="22"/>
          <w:szCs w:val="22"/>
        </w:rPr>
        <w:t xml:space="preserve"> </w:t>
      </w:r>
      <w:r w:rsidR="005A59F6">
        <w:rPr>
          <w:rFonts w:ascii="Arial" w:hAnsi="Arial" w:cs="Arial"/>
          <w:sz w:val="22"/>
          <w:szCs w:val="22"/>
        </w:rPr>
        <w:t>V</w:t>
      </w:r>
      <w:r w:rsidR="00216921">
        <w:rPr>
          <w:rFonts w:ascii="Arial" w:hAnsi="Arial" w:cs="Arial"/>
          <w:sz w:val="22"/>
          <w:szCs w:val="22"/>
        </w:rPr>
        <w:t>zhledem k široké škále podporovaných služeb je pojetí indikátoru shrnuto na následujících příkladech:</w:t>
      </w:r>
    </w:p>
    <w:p w14:paraId="21B8166A" w14:textId="77777777" w:rsidR="00216921" w:rsidRPr="00216921" w:rsidRDefault="00216921" w:rsidP="00216921">
      <w:pPr>
        <w:spacing w:before="120" w:after="120" w:line="259" w:lineRule="auto"/>
        <w:ind w:right="170"/>
        <w:jc w:val="both"/>
        <w:rPr>
          <w:rFonts w:ascii="Arial" w:eastAsiaTheme="minorHAnsi" w:hAnsi="Arial" w:cs="Arial"/>
          <w:b/>
          <w:sz w:val="22"/>
          <w:szCs w:val="22"/>
          <w:lang w:eastAsia="en-US"/>
        </w:rPr>
      </w:pPr>
      <w:r w:rsidRPr="00216921">
        <w:rPr>
          <w:rFonts w:ascii="Arial" w:eastAsiaTheme="minorHAnsi" w:hAnsi="Arial" w:cs="Arial"/>
          <w:b/>
          <w:sz w:val="22"/>
          <w:szCs w:val="22"/>
          <w:lang w:eastAsia="en-US"/>
        </w:rPr>
        <w:t>Příklady stanovení hodnot:</w:t>
      </w:r>
    </w:p>
    <w:p w14:paraId="2E40B494" w14:textId="77777777"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Jednotlivá zázemí pro sociální služby jsou započítávána samostatně. Je-li například součástí projektu vybudování zázemí </w:t>
      </w:r>
      <w:r w:rsidRPr="00216921">
        <w:rPr>
          <w:rFonts w:ascii="Arial" w:eastAsiaTheme="minorHAnsi" w:hAnsi="Arial" w:cs="Arial"/>
          <w:color w:val="000000"/>
          <w:sz w:val="22"/>
          <w:szCs w:val="22"/>
          <w:lang w:eastAsia="en-US"/>
        </w:rPr>
        <w:t>týdenního stacionáře</w:t>
      </w:r>
      <w:r w:rsidRPr="00216921">
        <w:rPr>
          <w:rFonts w:ascii="Arial" w:eastAsiaTheme="minorHAnsi" w:hAnsi="Arial" w:cs="Arial"/>
          <w:sz w:val="22"/>
          <w:szCs w:val="22"/>
          <w:lang w:eastAsia="en-US"/>
        </w:rPr>
        <w:t xml:space="preserve"> a zároveň vybudování sociálně terapeutických dílen a dalších provozů pro klienty domova, jsou dílny považovány za samostatné zázemí a jsou samostatně započítány do cílové hodnoty indikátoru. </w:t>
      </w:r>
    </w:p>
    <w:p w14:paraId="035C6F78" w14:textId="1A5F6DEB" w:rsidR="00216921" w:rsidRPr="00216921" w:rsidRDefault="00216921" w:rsidP="00216921">
      <w:pPr>
        <w:numPr>
          <w:ilvl w:val="0"/>
          <w:numId w:val="38"/>
        </w:numPr>
        <w:spacing w:before="120" w:after="120" w:line="276" w:lineRule="auto"/>
        <w:ind w:right="170"/>
        <w:jc w:val="both"/>
        <w:rPr>
          <w:rFonts w:ascii="Arial" w:eastAsiaTheme="minorHAnsi" w:hAnsi="Arial" w:cs="Arial"/>
          <w:b/>
          <w:bCs/>
          <w:sz w:val="22"/>
          <w:szCs w:val="22"/>
          <w:lang w:eastAsia="en-US"/>
        </w:rPr>
      </w:pPr>
      <w:r w:rsidRPr="00216921">
        <w:rPr>
          <w:rFonts w:ascii="Arial" w:eastAsiaTheme="minorHAnsi" w:hAnsi="Arial" w:cs="Arial"/>
          <w:sz w:val="22"/>
          <w:szCs w:val="22"/>
          <w:lang w:eastAsia="en-US"/>
        </w:rPr>
        <w:t xml:space="preserve">Za podpořené zázemí se považuje i vybavení pro poskytování sociálních služeb a práce, které není bezprostředně vázáno (umístěno) na konkrétní prostory. </w:t>
      </w:r>
      <w:r w:rsidRPr="00216921">
        <w:rPr>
          <w:rFonts w:ascii="Arial" w:eastAsiaTheme="minorHAnsi" w:hAnsi="Arial" w:cs="Arial"/>
          <w:b/>
          <w:bCs/>
          <w:sz w:val="22"/>
          <w:szCs w:val="22"/>
          <w:lang w:eastAsia="en-US"/>
        </w:rPr>
        <w:t>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0C2CF453" w14:textId="77777777"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u w:val="single"/>
          <w:lang w:eastAsia="en-US"/>
        </w:rPr>
      </w:pPr>
      <w:r w:rsidRPr="00216921">
        <w:rPr>
          <w:rFonts w:ascii="Arial" w:eastAsiaTheme="minorHAnsi" w:hAnsi="Arial" w:cs="Arial"/>
          <w:sz w:val="22"/>
          <w:szCs w:val="22"/>
          <w:lang w:eastAsia="en-US"/>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33A5C5F1" w14:textId="3391BF66"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V případě pobytových služeb jsou jednotlivé bytové jednotky se stejný</w:t>
      </w:r>
      <w:r w:rsidR="002B59B8">
        <w:rPr>
          <w:rFonts w:ascii="Arial" w:eastAsiaTheme="minorHAnsi" w:hAnsi="Arial" w:cs="Arial"/>
          <w:sz w:val="22"/>
          <w:szCs w:val="22"/>
          <w:lang w:eastAsia="en-US"/>
        </w:rPr>
        <w:t>m</w:t>
      </w:r>
      <w:r w:rsidRPr="00216921">
        <w:rPr>
          <w:rFonts w:ascii="Arial" w:eastAsiaTheme="minorHAnsi" w:hAnsi="Arial" w:cs="Arial"/>
          <w:sz w:val="22"/>
          <w:szCs w:val="22"/>
          <w:lang w:eastAsia="en-US"/>
        </w:rPr>
        <w:t xml:space="preserve"> určením v rámci jedné budovy počítány jako součást jednoho zázemí. </w:t>
      </w:r>
    </w:p>
    <w:p w14:paraId="79A79011" w14:textId="49EDF43C"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lastRenderedPageBreak/>
        <w:t>Například pokud je předmětem projektu výstavba domu se třemi bytovými jednotkami určenými pro</w:t>
      </w:r>
      <w:r w:rsidR="00A82D0E">
        <w:rPr>
          <w:rFonts w:ascii="Arial" w:eastAsiaTheme="minorHAnsi" w:hAnsi="Arial" w:cs="Arial"/>
          <w:sz w:val="22"/>
          <w:szCs w:val="22"/>
          <w:lang w:eastAsia="en-US"/>
        </w:rPr>
        <w:t xml:space="preserve"> </w:t>
      </w:r>
      <w:r w:rsidR="00711A96">
        <w:rPr>
          <w:rFonts w:ascii="Arial" w:eastAsiaTheme="minorHAnsi" w:hAnsi="Arial" w:cs="Arial"/>
          <w:sz w:val="22"/>
          <w:szCs w:val="22"/>
          <w:lang w:eastAsia="en-US"/>
        </w:rPr>
        <w:t>azylový dům</w:t>
      </w:r>
      <w:r w:rsidRPr="00216921">
        <w:rPr>
          <w:rFonts w:ascii="Arial" w:eastAsiaTheme="minorHAnsi" w:hAnsi="Arial" w:cs="Arial"/>
          <w:sz w:val="22"/>
          <w:szCs w:val="22"/>
          <w:lang w:eastAsia="en-US"/>
        </w:rPr>
        <w:t xml:space="preserve"> bude hodnota indikátoru 1. </w:t>
      </w:r>
    </w:p>
    <w:p w14:paraId="2C4ED8BF" w14:textId="48BF8F0B"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V případě, že jde o výstavbu 2 domů, každý o dvou bytových jednotkách určených pro </w:t>
      </w:r>
      <w:r w:rsidR="00711A96">
        <w:rPr>
          <w:rFonts w:ascii="Arial" w:eastAsiaTheme="minorHAnsi" w:hAnsi="Arial" w:cs="Arial"/>
          <w:sz w:val="22"/>
          <w:szCs w:val="22"/>
          <w:lang w:eastAsia="en-US"/>
        </w:rPr>
        <w:t>azylový dům</w:t>
      </w:r>
      <w:r w:rsidRPr="00216921">
        <w:rPr>
          <w:rFonts w:ascii="Arial" w:eastAsiaTheme="minorHAnsi" w:hAnsi="Arial" w:cs="Arial"/>
          <w:sz w:val="22"/>
          <w:szCs w:val="22"/>
          <w:lang w:eastAsia="en-US"/>
        </w:rPr>
        <w:t xml:space="preserve">, bude hodnota zázemí 2. </w:t>
      </w:r>
    </w:p>
    <w:p w14:paraId="67DDDD4B" w14:textId="23970490"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Pokud bude jedna budova obsahovat bytové jednotky různých typů (např. 2 bytové jednotky pro osoby </w:t>
      </w:r>
      <w:r w:rsidR="00B40D83">
        <w:rPr>
          <w:rFonts w:ascii="Arial" w:eastAsiaTheme="minorHAnsi" w:hAnsi="Arial" w:cs="Arial"/>
          <w:sz w:val="22"/>
          <w:szCs w:val="22"/>
          <w:lang w:eastAsia="en-US"/>
        </w:rPr>
        <w:t>z azylového domu</w:t>
      </w:r>
      <w:r w:rsidRPr="00216921">
        <w:rPr>
          <w:rFonts w:ascii="Arial" w:eastAsiaTheme="minorHAnsi" w:hAnsi="Arial" w:cs="Arial"/>
          <w:sz w:val="22"/>
          <w:szCs w:val="22"/>
          <w:lang w:eastAsia="en-US"/>
        </w:rPr>
        <w:t xml:space="preserve"> a 2 bytové jednotky pro </w:t>
      </w:r>
      <w:r w:rsidR="00B40D83">
        <w:rPr>
          <w:rFonts w:ascii="Arial" w:eastAsiaTheme="minorHAnsi" w:hAnsi="Arial" w:cs="Arial"/>
          <w:sz w:val="22"/>
          <w:szCs w:val="22"/>
          <w:lang w:eastAsia="en-US"/>
        </w:rPr>
        <w:t>krizovou pomoc</w:t>
      </w:r>
      <w:r w:rsidRPr="00216921">
        <w:rPr>
          <w:rFonts w:ascii="Arial" w:eastAsiaTheme="minorHAnsi" w:hAnsi="Arial" w:cs="Arial"/>
          <w:sz w:val="22"/>
          <w:szCs w:val="22"/>
          <w:lang w:eastAsia="en-US"/>
        </w:rPr>
        <w:t xml:space="preserve">) a druhá budova bude obsahovat bytové jednotky stejného typu (např. 2 bytové jednotky určené pro </w:t>
      </w:r>
      <w:r w:rsidR="00B40D83">
        <w:rPr>
          <w:rFonts w:ascii="Arial" w:eastAsiaTheme="minorHAnsi" w:hAnsi="Arial" w:cs="Arial"/>
          <w:sz w:val="22"/>
          <w:szCs w:val="22"/>
          <w:lang w:eastAsia="en-US"/>
        </w:rPr>
        <w:t>sociální rehabilitaci</w:t>
      </w:r>
      <w:r w:rsidRPr="00216921">
        <w:rPr>
          <w:rFonts w:ascii="Arial" w:eastAsiaTheme="minorHAnsi" w:hAnsi="Arial" w:cs="Arial"/>
          <w:sz w:val="22"/>
          <w:szCs w:val="22"/>
          <w:lang w:eastAsia="en-US"/>
        </w:rPr>
        <w:t>), bude se hodnota indikátoru rovnat počtu typů sociálních služeb v každé budově zvlášť – v tomto případě 3 (2+1).</w:t>
      </w:r>
    </w:p>
    <w:p w14:paraId="457F7225" w14:textId="46EDF80F"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u w:val="single"/>
          <w:lang w:eastAsia="en-US"/>
        </w:rPr>
      </w:pPr>
      <w:r w:rsidRPr="00216921">
        <w:rPr>
          <w:rFonts w:ascii="Arial" w:eastAsiaTheme="minorHAnsi" w:hAnsi="Arial" w:cs="Arial"/>
          <w:sz w:val="22"/>
          <w:szCs w:val="22"/>
          <w:lang w:eastAsia="en-US"/>
        </w:rPr>
        <w:t xml:space="preserve">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w:t>
      </w:r>
      <w:r w:rsidR="00B40D83">
        <w:rPr>
          <w:rFonts w:ascii="Arial" w:eastAsiaTheme="minorHAnsi" w:hAnsi="Arial" w:cs="Arial"/>
          <w:sz w:val="22"/>
          <w:szCs w:val="22"/>
          <w:lang w:eastAsia="en-US"/>
        </w:rPr>
        <w:t>azylového domu</w:t>
      </w:r>
      <w:r w:rsidRPr="00216921">
        <w:rPr>
          <w:rFonts w:ascii="Arial" w:eastAsiaTheme="minorHAnsi" w:hAnsi="Arial" w:cs="Arial"/>
          <w:sz w:val="22"/>
          <w:szCs w:val="22"/>
          <w:lang w:eastAsia="en-US"/>
        </w:rPr>
        <w:t xml:space="preserve"> bud</w:t>
      </w:r>
      <w:r w:rsidR="00B40D83">
        <w:rPr>
          <w:rFonts w:ascii="Arial" w:eastAsiaTheme="minorHAnsi" w:hAnsi="Arial" w:cs="Arial"/>
          <w:sz w:val="22"/>
          <w:szCs w:val="22"/>
          <w:lang w:eastAsia="en-US"/>
        </w:rPr>
        <w:t>e</w:t>
      </w:r>
      <w:r w:rsidRPr="00216921">
        <w:rPr>
          <w:rFonts w:ascii="Arial" w:eastAsiaTheme="minorHAnsi" w:hAnsi="Arial" w:cs="Arial"/>
          <w:sz w:val="22"/>
          <w:szCs w:val="22"/>
          <w:lang w:eastAsia="en-US"/>
        </w:rPr>
        <w:t xml:space="preserve"> také chráněn</w:t>
      </w:r>
      <w:r w:rsidR="00B40D83">
        <w:rPr>
          <w:rFonts w:ascii="Arial" w:eastAsiaTheme="minorHAnsi" w:hAnsi="Arial" w:cs="Arial"/>
          <w:sz w:val="22"/>
          <w:szCs w:val="22"/>
          <w:lang w:eastAsia="en-US"/>
        </w:rPr>
        <w:t>á</w:t>
      </w:r>
      <w:r w:rsidRPr="00216921">
        <w:rPr>
          <w:rFonts w:ascii="Arial" w:eastAsiaTheme="minorHAnsi" w:hAnsi="Arial" w:cs="Arial"/>
          <w:sz w:val="22"/>
          <w:szCs w:val="22"/>
          <w:lang w:eastAsia="en-US"/>
        </w:rPr>
        <w:t xml:space="preserve"> díln</w:t>
      </w:r>
      <w:r w:rsidR="00B40D83">
        <w:rPr>
          <w:rFonts w:ascii="Arial" w:eastAsiaTheme="minorHAnsi" w:hAnsi="Arial" w:cs="Arial"/>
          <w:sz w:val="22"/>
          <w:szCs w:val="22"/>
          <w:lang w:eastAsia="en-US"/>
        </w:rPr>
        <w:t>a</w:t>
      </w:r>
      <w:r w:rsidRPr="00216921">
        <w:rPr>
          <w:rFonts w:ascii="Arial" w:eastAsiaTheme="minorHAnsi" w:hAnsi="Arial" w:cs="Arial"/>
          <w:sz w:val="22"/>
          <w:szCs w:val="22"/>
          <w:lang w:eastAsia="en-US"/>
        </w:rPr>
        <w:t>, se bude rovnat 2.</w:t>
      </w:r>
    </w:p>
    <w:p w14:paraId="1C8C5576" w14:textId="175CEBAD"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 xml:space="preserve">Hodnoty jsou vykazovány jako prostý součet. Hodnota je </w:t>
      </w:r>
      <w:r w:rsidRPr="00E67719">
        <w:rPr>
          <w:rFonts w:ascii="Arial" w:hAnsi="Arial" w:cs="Arial"/>
          <w:sz w:val="22"/>
          <w:szCs w:val="22"/>
        </w:rPr>
        <w:t>vykazována s přesností na celé jednotky</w:t>
      </w:r>
      <w:r w:rsidR="00E67719" w:rsidRPr="00E67719">
        <w:rPr>
          <w:rFonts w:ascii="Arial" w:hAnsi="Arial" w:cs="Arial"/>
          <w:sz w:val="22"/>
          <w:szCs w:val="22"/>
        </w:rPr>
        <w:t>.</w:t>
      </w:r>
    </w:p>
    <w:p w14:paraId="69630ACB" w14:textId="7EBCDA19"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E7D4C34"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FA4100" w:rsidR="008A2193" w:rsidRPr="009A4CBD" w:rsidRDefault="008A2193"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82D0E">
        <w:rPr>
          <w:rFonts w:ascii="Arial" w:hAnsi="Arial" w:cs="Arial"/>
          <w:sz w:val="22"/>
          <w:szCs w:val="22"/>
        </w:rPr>
        <w:t>P</w:t>
      </w:r>
      <w:r w:rsidR="00E67719" w:rsidRPr="00E67719">
        <w:rPr>
          <w:rFonts w:ascii="Arial" w:hAnsi="Arial" w:cs="Arial"/>
          <w:sz w:val="22"/>
          <w:szCs w:val="22"/>
        </w:rPr>
        <w:t>lánovaný počet projektem nově vytvořených/rekonstruovaných/</w:t>
      </w:r>
      <w:r w:rsidR="00A82D0E">
        <w:rPr>
          <w:rFonts w:ascii="Arial" w:hAnsi="Arial" w:cs="Arial"/>
          <w:sz w:val="22"/>
          <w:szCs w:val="22"/>
        </w:rPr>
        <w:t xml:space="preserve"> </w:t>
      </w:r>
      <w:r w:rsidR="00E67719" w:rsidRPr="00E67719">
        <w:rPr>
          <w:rFonts w:ascii="Arial" w:hAnsi="Arial" w:cs="Arial"/>
          <w:sz w:val="22"/>
          <w:szCs w:val="22"/>
        </w:rPr>
        <w:t>vybavených zázemí</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D85674" w:rsidRPr="00E67719">
        <w:rPr>
          <w:rFonts w:ascii="Arial" w:hAnsi="Arial" w:cs="Arial"/>
          <w:b/>
          <w:bCs/>
          <w:sz w:val="22"/>
          <w:szCs w:val="22"/>
        </w:rPr>
        <w:t>Žadatel v</w:t>
      </w:r>
      <w:r w:rsidR="002C04B8" w:rsidRPr="00E67719">
        <w:rPr>
          <w:rFonts w:ascii="Arial" w:hAnsi="Arial" w:cs="Arial"/>
          <w:b/>
          <w:bCs/>
          <w:sz w:val="22"/>
          <w:szCs w:val="22"/>
        </w:rPr>
        <w:t xml:space="preserve">e </w:t>
      </w:r>
      <w:r w:rsidR="002B59B8">
        <w:rPr>
          <w:rFonts w:ascii="Arial" w:hAnsi="Arial" w:cs="Arial"/>
          <w:b/>
          <w:bCs/>
          <w:sz w:val="22"/>
          <w:szCs w:val="22"/>
        </w:rPr>
        <w:t>s</w:t>
      </w:r>
      <w:r w:rsidR="002C04B8" w:rsidRPr="00AD1117">
        <w:rPr>
          <w:rFonts w:ascii="Arial" w:hAnsi="Arial" w:cs="Arial"/>
          <w:b/>
          <w:bCs/>
          <w:sz w:val="22"/>
          <w:szCs w:val="22"/>
        </w:rPr>
        <w:t>tudii proveditelnosti</w:t>
      </w:r>
      <w:r w:rsidR="00AD1117" w:rsidRPr="00AD1117">
        <w:rPr>
          <w:rFonts w:ascii="Arial" w:hAnsi="Arial" w:cs="Arial"/>
          <w:b/>
          <w:bCs/>
          <w:sz w:val="22"/>
          <w:szCs w:val="22"/>
        </w:rPr>
        <w:t xml:space="preserve"> </w:t>
      </w:r>
      <w:r w:rsidR="00D85674" w:rsidRPr="00AD1117">
        <w:rPr>
          <w:rFonts w:ascii="Arial" w:hAnsi="Arial" w:cs="Arial"/>
          <w:b/>
          <w:bCs/>
          <w:sz w:val="22"/>
          <w:szCs w:val="22"/>
        </w:rPr>
        <w:t>uvede</w:t>
      </w:r>
      <w:r w:rsidR="00D85674" w:rsidRPr="00E67719">
        <w:rPr>
          <w:rFonts w:ascii="Arial" w:hAnsi="Arial" w:cs="Arial"/>
          <w:b/>
          <w:bCs/>
          <w:sz w:val="22"/>
          <w:szCs w:val="22"/>
        </w:rPr>
        <w:t xml:space="preserve"> způsob výpočtu </w:t>
      </w:r>
      <w:r w:rsidR="001E60CB" w:rsidRPr="00E67719">
        <w:rPr>
          <w:rFonts w:ascii="Arial" w:hAnsi="Arial" w:cs="Arial"/>
          <w:b/>
          <w:bCs/>
          <w:sz w:val="22"/>
          <w:szCs w:val="22"/>
        </w:rPr>
        <w:t>tak</w:t>
      </w:r>
      <w:r w:rsidR="00D85674" w:rsidRPr="00E67719">
        <w:rPr>
          <w:rFonts w:ascii="Arial" w:hAnsi="Arial" w:cs="Arial"/>
          <w:b/>
          <w:bCs/>
          <w:sz w:val="22"/>
          <w:szCs w:val="22"/>
        </w:rPr>
        <w:t>, aby jeho výsledek odpovídal cílové hodnotě a bylo možné ho ověřit.</w:t>
      </w:r>
      <w:r w:rsidR="007A3276" w:rsidRPr="009A4CBD">
        <w:rPr>
          <w:rFonts w:ascii="Arial" w:hAnsi="Arial" w:cs="Arial"/>
          <w:b/>
          <w:bCs/>
          <w:sz w:val="22"/>
          <w:szCs w:val="22"/>
        </w:rPr>
        <w:t xml:space="preserve"> </w:t>
      </w:r>
      <w:r w:rsidR="007A3276" w:rsidRPr="009A4CBD">
        <w:rPr>
          <w:rFonts w:ascii="Arial" w:hAnsi="Arial" w:cs="Arial"/>
          <w:sz w:val="22"/>
          <w:szCs w:val="22"/>
        </w:rPr>
        <w:t>Tuto hodnotu se příjemce zavazuje naplnit k </w:t>
      </w:r>
      <w:r w:rsidR="007A3276" w:rsidRPr="00E67719">
        <w:rPr>
          <w:rFonts w:ascii="Arial" w:hAnsi="Arial" w:cs="Arial"/>
          <w:sz w:val="22"/>
          <w:szCs w:val="22"/>
        </w:rPr>
        <w:t xml:space="preserve">datu </w:t>
      </w:r>
      <w:r w:rsidR="007A3276" w:rsidRPr="00E67719">
        <w:rPr>
          <w:rFonts w:ascii="Arial" w:hAnsi="Arial" w:cs="Arial"/>
          <w:color w:val="000000" w:themeColor="text1"/>
          <w:sz w:val="22"/>
          <w:szCs w:val="22"/>
        </w:rPr>
        <w:t>ukončení realizace</w:t>
      </w:r>
      <w:r w:rsidR="002C04B8" w:rsidRPr="00E67719">
        <w:rPr>
          <w:rFonts w:ascii="Arial" w:hAnsi="Arial" w:cs="Arial"/>
          <w:color w:val="000000" w:themeColor="text1"/>
          <w:sz w:val="22"/>
          <w:szCs w:val="22"/>
        </w:rPr>
        <w:t xml:space="preserve"> projektu</w:t>
      </w:r>
      <w:r w:rsidR="007A3276" w:rsidRPr="00E67719">
        <w:rPr>
          <w:rFonts w:ascii="Arial" w:hAnsi="Arial" w:cs="Arial"/>
          <w:color w:val="000000" w:themeColor="text1"/>
          <w:sz w:val="22"/>
          <w:szCs w:val="22"/>
        </w:rPr>
        <w:t xml:space="preserve"> </w:t>
      </w:r>
      <w:r w:rsidR="007A3276" w:rsidRPr="00E67719">
        <w:rPr>
          <w:rFonts w:ascii="Arial" w:hAnsi="Arial" w:cs="Arial"/>
          <w:sz w:val="22"/>
          <w:szCs w:val="22"/>
        </w:rPr>
        <w:t>a o</w:t>
      </w:r>
      <w:r w:rsidR="002C04B8" w:rsidRPr="00E67719">
        <w:rPr>
          <w:rFonts w:ascii="Arial" w:hAnsi="Arial" w:cs="Arial"/>
          <w:sz w:val="22"/>
          <w:szCs w:val="22"/>
        </w:rPr>
        <w:t>d</w:t>
      </w:r>
      <w:r w:rsidR="007A3276" w:rsidRPr="00E67719">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2D17373" w:rsidR="00184DE7" w:rsidRPr="00FB35D6" w:rsidRDefault="0084772A" w:rsidP="00822000">
      <w:pPr>
        <w:spacing w:after="200" w:line="276" w:lineRule="auto"/>
        <w:jc w:val="both"/>
        <w:rPr>
          <w:rFonts w:ascii="Arial" w:hAnsi="Arial" w:cs="Arial"/>
          <w:color w:val="FF0000"/>
          <w:sz w:val="22"/>
          <w:szCs w:val="22"/>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9A4CBD">
        <w:rPr>
          <w:rFonts w:ascii="Arial" w:hAnsi="Arial" w:cs="Arial"/>
          <w:sz w:val="22"/>
          <w:szCs w:val="22"/>
        </w:rPr>
        <w:t xml:space="preserve">Žadatel </w:t>
      </w:r>
      <w:r w:rsidRPr="009A4CBD">
        <w:rPr>
          <w:rFonts w:ascii="Arial" w:hAnsi="Arial" w:cs="Arial"/>
          <w:sz w:val="22"/>
          <w:szCs w:val="22"/>
        </w:rPr>
        <w:t>v </w:t>
      </w:r>
      <w:r w:rsidRPr="00AD1117">
        <w:rPr>
          <w:rFonts w:ascii="Arial" w:hAnsi="Arial" w:cs="Arial"/>
          <w:sz w:val="22"/>
          <w:szCs w:val="22"/>
        </w:rPr>
        <w:t>žádosti o podporu stanovuje jako datum ukončení realizace</w:t>
      </w:r>
      <w:r w:rsidR="000465C4" w:rsidRPr="00AD1117">
        <w:rPr>
          <w:rFonts w:ascii="Arial" w:hAnsi="Arial" w:cs="Arial"/>
          <w:sz w:val="22"/>
          <w:szCs w:val="22"/>
        </w:rPr>
        <w:t xml:space="preserve"> projektu</w:t>
      </w:r>
      <w:r w:rsidR="00184DE7" w:rsidRPr="00AD1117">
        <w:rPr>
          <w:rFonts w:ascii="Arial" w:hAnsi="Arial" w:cs="Arial"/>
          <w:sz w:val="22"/>
          <w:szCs w:val="22"/>
        </w:rPr>
        <w:t xml:space="preserve">. </w:t>
      </w:r>
      <w:r w:rsidR="008E4F0B" w:rsidRPr="00AD1117">
        <w:rPr>
          <w:rFonts w:ascii="Arial" w:hAnsi="Arial" w:cs="Arial"/>
          <w:sz w:val="22"/>
          <w:szCs w:val="22"/>
        </w:rPr>
        <w:t>Datum se považuje za Rozhodné datum pro naplnění indikátoru</w:t>
      </w:r>
      <w:r w:rsidR="008E4F0B" w:rsidRPr="008E4F0B">
        <w:rPr>
          <w:rFonts w:ascii="Arial" w:hAnsi="Arial" w:cs="Arial"/>
          <w:sz w:val="22"/>
          <w:szCs w:val="22"/>
        </w:rPr>
        <w:t xml:space="preserve"> a jsou k němu vztahovány další postupy v době udržitelnosti. </w:t>
      </w:r>
    </w:p>
    <w:p w14:paraId="42505901" w14:textId="0D8D1112"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w:t>
      </w:r>
    </w:p>
    <w:p w14:paraId="0990AFD1" w14:textId="768B4A2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A82D0E">
        <w:rPr>
          <w:rFonts w:ascii="Arial" w:hAnsi="Arial" w:cs="Arial"/>
          <w:sz w:val="22"/>
          <w:szCs w:val="22"/>
        </w:rPr>
        <w:t>S</w:t>
      </w:r>
      <w:r w:rsidR="005A59F6">
        <w:rPr>
          <w:rFonts w:ascii="Arial" w:hAnsi="Arial" w:cs="Arial"/>
          <w:sz w:val="22"/>
          <w:szCs w:val="22"/>
        </w:rPr>
        <w:t xml:space="preserve">kutečný </w:t>
      </w:r>
      <w:r w:rsidR="00E67719" w:rsidRPr="00E67719">
        <w:rPr>
          <w:rFonts w:ascii="Arial" w:hAnsi="Arial" w:cs="Arial"/>
          <w:sz w:val="22"/>
          <w:szCs w:val="22"/>
        </w:rPr>
        <w:t>počet projektem nově vytvořených/rekonstruovaných/</w:t>
      </w:r>
      <w:r w:rsidR="002B59B8">
        <w:rPr>
          <w:rFonts w:ascii="Arial" w:hAnsi="Arial" w:cs="Arial"/>
          <w:sz w:val="22"/>
          <w:szCs w:val="22"/>
        </w:rPr>
        <w:t xml:space="preserve"> </w:t>
      </w:r>
      <w:r w:rsidR="00E67719" w:rsidRPr="00E67719">
        <w:rPr>
          <w:rFonts w:ascii="Arial" w:hAnsi="Arial" w:cs="Arial"/>
          <w:sz w:val="22"/>
          <w:szCs w:val="22"/>
        </w:rPr>
        <w:t>vybavených zázemí</w:t>
      </w:r>
      <w:r w:rsidR="007A3276" w:rsidRPr="00E67719">
        <w:rPr>
          <w:rFonts w:ascii="Arial" w:hAnsi="Arial" w:cs="Arial"/>
          <w:sz w:val="22"/>
          <w:szCs w:val="22"/>
        </w:rPr>
        <w:t xml:space="preserve">. </w:t>
      </w:r>
      <w:r w:rsidR="003E3EA1" w:rsidRPr="00E67719">
        <w:rPr>
          <w:rFonts w:ascii="Arial" w:hAnsi="Arial" w:cs="Arial"/>
          <w:sz w:val="22"/>
          <w:szCs w:val="22"/>
        </w:rPr>
        <w:t>Ho</w:t>
      </w:r>
      <w:r w:rsidR="003E3EA1" w:rsidRPr="003E3EA1">
        <w:rPr>
          <w:rFonts w:ascii="Arial" w:hAnsi="Arial" w:cs="Arial"/>
          <w:sz w:val="22"/>
          <w:szCs w:val="22"/>
        </w:rPr>
        <w:t xml:space="preserve">dnotu je nutné poprvé vykázat nejpozději k Rozhodnému datu, </w:t>
      </w:r>
      <w:r w:rsidR="003E3EA1" w:rsidRPr="00E67719">
        <w:rPr>
          <w:rFonts w:ascii="Arial" w:hAnsi="Arial" w:cs="Arial"/>
          <w:sz w:val="22"/>
          <w:szCs w:val="22"/>
        </w:rPr>
        <w:t>tedy v</w:t>
      </w:r>
      <w:r w:rsidR="003352F8">
        <w:rPr>
          <w:rFonts w:ascii="Arial" w:hAnsi="Arial" w:cs="Arial"/>
          <w:sz w:val="22"/>
          <w:szCs w:val="22"/>
        </w:rPr>
        <w:t> </w:t>
      </w:r>
      <w:r w:rsidR="003E3EA1" w:rsidRPr="00E67719">
        <w:rPr>
          <w:rFonts w:ascii="Arial" w:hAnsi="Arial" w:cs="Arial"/>
          <w:sz w:val="22"/>
          <w:szCs w:val="22"/>
        </w:rPr>
        <w:t>Závěrečné zprávě o realizaci</w:t>
      </w:r>
      <w:r w:rsidR="007A7B31" w:rsidRPr="00E67719">
        <w:rPr>
          <w:rFonts w:ascii="Arial" w:hAnsi="Arial" w:cs="Arial"/>
          <w:sz w:val="22"/>
          <w:szCs w:val="22"/>
        </w:rPr>
        <w:t xml:space="preserve"> projektu</w:t>
      </w:r>
      <w:r w:rsidR="00690293" w:rsidRPr="00E67719">
        <w:rPr>
          <w:rFonts w:ascii="Arial" w:hAnsi="Arial" w:cs="Arial"/>
          <w:sz w:val="22"/>
          <w:szCs w:val="22"/>
        </w:rPr>
        <w:t xml:space="preserve"> k datu ukončení realizace projektu</w:t>
      </w:r>
    </w:p>
    <w:p w14:paraId="4011E333" w14:textId="63C9AC03"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udržování výstupu projektu a je vykazována ve Zprávách o udržitelnosti projektu</w:t>
      </w:r>
      <w:r w:rsidRPr="008E4F0B">
        <w:rPr>
          <w:rFonts w:ascii="Arial" w:hAnsi="Arial" w:cs="Arial"/>
          <w:color w:val="FF0000"/>
          <w:sz w:val="22"/>
          <w:szCs w:val="22"/>
        </w:rPr>
        <w:t xml:space="preserve"> </w:t>
      </w:r>
      <w:r w:rsidRPr="00E67719">
        <w:rPr>
          <w:rFonts w:ascii="Arial" w:hAnsi="Arial" w:cs="Arial"/>
          <w:sz w:val="22"/>
          <w:szCs w:val="22"/>
        </w:rPr>
        <w:t>pouze v případě změny výše dosažené hodnoty</w:t>
      </w:r>
      <w:r w:rsidRPr="003E3EA1">
        <w:rPr>
          <w:rFonts w:ascii="Arial" w:hAnsi="Arial" w:cs="Arial"/>
          <w:sz w:val="22"/>
          <w:szCs w:val="22"/>
        </w:rPr>
        <w:t>, a to včetně popisu, kdy a proč ke změně došlo.</w:t>
      </w:r>
    </w:p>
    <w:p w14:paraId="4A51BDF5" w14:textId="6CCCF703" w:rsidR="00D85674" w:rsidRPr="000465C4" w:rsidRDefault="00D85674" w:rsidP="00E6771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B35D6">
        <w:trPr>
          <w:trHeight w:val="552"/>
        </w:trPr>
        <w:tc>
          <w:tcPr>
            <w:tcW w:w="4575" w:type="dxa"/>
          </w:tcPr>
          <w:p w14:paraId="02234105" w14:textId="5F77FB25" w:rsidR="007A3276" w:rsidRPr="00D003AA" w:rsidRDefault="007A3276" w:rsidP="00A82D0E">
            <w:pPr>
              <w:spacing w:before="120" w:after="120" w:line="271" w:lineRule="auto"/>
              <w:ind w:left="52"/>
              <w:jc w:val="both"/>
              <w:rPr>
                <w:rFonts w:ascii="Arial" w:hAnsi="Arial" w:cs="Arial"/>
                <w:b/>
                <w:bCs/>
                <w:sz w:val="22"/>
                <w:szCs w:val="22"/>
              </w:rPr>
            </w:pPr>
            <w:r w:rsidRPr="00D003AA">
              <w:rPr>
                <w:rFonts w:ascii="Arial" w:hAnsi="Arial" w:cs="Arial"/>
                <w:b/>
                <w:bCs/>
                <w:sz w:val="22"/>
                <w:szCs w:val="22"/>
              </w:rPr>
              <w:t>V Závěrečné zprávě</w:t>
            </w:r>
            <w:r w:rsidR="007A77B8" w:rsidRPr="00D003AA">
              <w:rPr>
                <w:rFonts w:ascii="Arial" w:hAnsi="Arial" w:cs="Arial"/>
                <w:b/>
                <w:bCs/>
                <w:sz w:val="22"/>
                <w:szCs w:val="22"/>
              </w:rPr>
              <w:t xml:space="preserve"> o realizaci projektu</w:t>
            </w:r>
            <w:r w:rsidRPr="00D003AA">
              <w:rPr>
                <w:rFonts w:ascii="Arial" w:hAnsi="Arial" w:cs="Arial"/>
                <w:b/>
                <w:bCs/>
                <w:sz w:val="22"/>
                <w:szCs w:val="22"/>
              </w:rPr>
              <w:t>:</w:t>
            </w:r>
          </w:p>
          <w:p w14:paraId="1A0B8066" w14:textId="77777777" w:rsidR="007A3276" w:rsidRPr="00D003AA" w:rsidRDefault="007A3276"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 xml:space="preserve">Fotodokumentace </w:t>
            </w:r>
          </w:p>
          <w:p w14:paraId="57BF392A" w14:textId="77777777" w:rsidR="003E3EA1"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Doklad o předání a převzetí díla</w:t>
            </w:r>
          </w:p>
          <w:p w14:paraId="6BCD25B8" w14:textId="280B3C24" w:rsidR="00663903"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lastRenderedPageBreak/>
              <w:t>Kolaudační souhlas nebo kolaudační rozhodnutí nebo rozhodnutí o povolení zkušebního provozu nebo rozhodnutí o povolení k předčasnému užívání stavby</w:t>
            </w:r>
          </w:p>
        </w:tc>
        <w:tc>
          <w:tcPr>
            <w:tcW w:w="4691" w:type="dxa"/>
          </w:tcPr>
          <w:p w14:paraId="3BFA7394" w14:textId="61E2DF7C" w:rsidR="007A3276" w:rsidRPr="00D003AA" w:rsidRDefault="007A3276" w:rsidP="00A82D0E">
            <w:pPr>
              <w:spacing w:before="120" w:after="120" w:line="271" w:lineRule="auto"/>
              <w:jc w:val="both"/>
              <w:rPr>
                <w:rFonts w:ascii="Arial" w:hAnsi="Arial" w:cs="Arial"/>
                <w:b/>
                <w:bCs/>
                <w:sz w:val="22"/>
                <w:szCs w:val="22"/>
              </w:rPr>
            </w:pPr>
            <w:r w:rsidRPr="00D003AA">
              <w:rPr>
                <w:rFonts w:ascii="Arial" w:hAnsi="Arial" w:cs="Arial"/>
                <w:b/>
                <w:bCs/>
                <w:sz w:val="22"/>
                <w:szCs w:val="22"/>
              </w:rPr>
              <w:lastRenderedPageBreak/>
              <w:t xml:space="preserve">V </w:t>
            </w:r>
            <w:r w:rsidR="00291A5A" w:rsidRPr="00D003AA">
              <w:rPr>
                <w:rFonts w:ascii="Arial" w:hAnsi="Arial" w:cs="Arial"/>
                <w:b/>
                <w:bCs/>
                <w:sz w:val="22"/>
                <w:szCs w:val="22"/>
              </w:rPr>
              <w:t>1.</w:t>
            </w:r>
            <w:r w:rsidRPr="00D003AA">
              <w:rPr>
                <w:rFonts w:ascii="Arial" w:hAnsi="Arial" w:cs="Arial"/>
                <w:b/>
                <w:bCs/>
                <w:sz w:val="22"/>
                <w:szCs w:val="22"/>
              </w:rPr>
              <w:t xml:space="preserve"> Zprávě o udržitelnosti projektu:</w:t>
            </w:r>
            <w:r w:rsidRPr="00D003AA">
              <w:rPr>
                <w:rFonts w:ascii="Arial" w:hAnsi="Arial" w:cs="Arial"/>
                <w:b/>
                <w:bCs/>
                <w:sz w:val="28"/>
                <w:szCs w:val="28"/>
              </w:rPr>
              <w:t xml:space="preserve"> </w:t>
            </w:r>
          </w:p>
          <w:p w14:paraId="68A84354" w14:textId="6A0C512C" w:rsidR="007A3276" w:rsidRPr="00A82D0E" w:rsidRDefault="0038324A" w:rsidP="00A82D0E">
            <w:pPr>
              <w:pStyle w:val="Odstavecseseznamem"/>
              <w:numPr>
                <w:ilvl w:val="0"/>
                <w:numId w:val="36"/>
              </w:numPr>
              <w:spacing w:before="120" w:after="120" w:line="271" w:lineRule="auto"/>
              <w:ind w:left="694"/>
              <w:jc w:val="both"/>
              <w:rPr>
                <w:rFonts w:ascii="Arial" w:hAnsi="Arial" w:cs="Arial"/>
                <w:sz w:val="22"/>
                <w:szCs w:val="22"/>
              </w:rPr>
            </w:pPr>
            <w:r w:rsidRPr="00A82D0E">
              <w:rPr>
                <w:rFonts w:ascii="Arial" w:hAnsi="Arial" w:cs="Arial"/>
                <w:sz w:val="22"/>
                <w:szCs w:val="22"/>
              </w:rPr>
              <w:t xml:space="preserve">Kolaudační souhlas nebo kolaudační rozhodnutí, v případě že nedošlo </w:t>
            </w:r>
            <w:r w:rsidRPr="00A82D0E">
              <w:rPr>
                <w:rFonts w:ascii="Arial" w:hAnsi="Arial" w:cs="Arial"/>
                <w:sz w:val="22"/>
                <w:szCs w:val="22"/>
              </w:rPr>
              <w:lastRenderedPageBreak/>
              <w:t>k doložení při Závěrečné zprávě o realizaci projektu</w:t>
            </w:r>
          </w:p>
        </w:tc>
      </w:tr>
    </w:tbl>
    <w:p w14:paraId="4B297C5A" w14:textId="79A15803"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lastRenderedPageBreak/>
        <w:t xml:space="preserve">Je nutné </w:t>
      </w:r>
      <w:r w:rsidRPr="00D003AA">
        <w:rPr>
          <w:rFonts w:ascii="Arial" w:hAnsi="Arial" w:cs="Arial"/>
          <w:sz w:val="22"/>
          <w:szCs w:val="22"/>
        </w:rPr>
        <w:t xml:space="preserve">doložit </w:t>
      </w:r>
      <w:r w:rsidR="00690293" w:rsidRPr="00D003AA">
        <w:rPr>
          <w:rFonts w:ascii="Arial" w:hAnsi="Arial" w:cs="Arial"/>
          <w:sz w:val="22"/>
          <w:szCs w:val="22"/>
        </w:rPr>
        <w:t>relevantní</w:t>
      </w:r>
      <w:r w:rsidR="00690293">
        <w:rPr>
          <w:rFonts w:ascii="Arial" w:hAnsi="Arial" w:cs="Arial"/>
          <w:sz w:val="22"/>
          <w:szCs w:val="22"/>
        </w:rPr>
        <w:t xml:space="preserve"> </w:t>
      </w:r>
      <w:r w:rsidRPr="009A4CBD">
        <w:rPr>
          <w:rFonts w:ascii="Arial" w:hAnsi="Arial" w:cs="Arial"/>
          <w:sz w:val="22"/>
          <w:szCs w:val="22"/>
        </w:rPr>
        <w:t>uvedené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3D2F1D40" w:rsidR="00441B57" w:rsidRPr="004B3A19" w:rsidRDefault="00A82D0E" w:rsidP="00822000">
      <w:pPr>
        <w:spacing w:after="200" w:line="276" w:lineRule="auto"/>
        <w:jc w:val="both"/>
        <w:rPr>
          <w:rFonts w:ascii="Arial" w:hAnsi="Arial" w:cs="Arial"/>
          <w:sz w:val="22"/>
          <w:szCs w:val="22"/>
        </w:rPr>
      </w:pPr>
      <w:r w:rsidRPr="000258DE">
        <w:rPr>
          <w:rFonts w:ascii="Arial" w:hAnsi="Arial" w:cs="Arial"/>
          <w:sz w:val="22"/>
          <w:szCs w:val="22"/>
        </w:rPr>
        <w:t>Není stanoveno žádné toleranční pásmo</w:t>
      </w:r>
      <w:r>
        <w:rPr>
          <w:rFonts w:ascii="Arial" w:hAnsi="Arial" w:cs="Arial"/>
          <w:sz w:val="22"/>
          <w:szCs w:val="22"/>
        </w:rPr>
        <w:t>,</w:t>
      </w:r>
      <w:r w:rsidR="0084772A" w:rsidRPr="00E67719">
        <w:rPr>
          <w:rFonts w:ascii="Arial" w:hAnsi="Arial" w:cs="Arial"/>
          <w:sz w:val="22"/>
          <w:szCs w:val="22"/>
        </w:rPr>
        <w:t xml:space="preserve"> </w:t>
      </w:r>
      <w:r>
        <w:rPr>
          <w:rFonts w:ascii="Arial" w:hAnsi="Arial" w:cs="Arial"/>
          <w:sz w:val="22"/>
          <w:szCs w:val="22"/>
        </w:rPr>
        <w:t>p</w:t>
      </w:r>
      <w:r w:rsidR="008A2193" w:rsidRPr="00E67719">
        <w:rPr>
          <w:rFonts w:ascii="Arial" w:hAnsi="Arial" w:cs="Arial"/>
          <w:sz w:val="22"/>
          <w:szCs w:val="22"/>
        </w:rPr>
        <w:t>okud není dosažena cílová hodnota</w:t>
      </w:r>
      <w:r w:rsidR="00E71619" w:rsidRPr="00E67719">
        <w:rPr>
          <w:rFonts w:ascii="Arial" w:hAnsi="Arial" w:cs="Arial"/>
          <w:sz w:val="22"/>
          <w:szCs w:val="22"/>
        </w:rPr>
        <w:t xml:space="preserve">, bude postupováno </w:t>
      </w:r>
      <w:r w:rsidR="001E60CB" w:rsidRPr="00E67719">
        <w:rPr>
          <w:rFonts w:ascii="Arial" w:hAnsi="Arial" w:cs="Arial"/>
          <w:sz w:val="22"/>
          <w:szCs w:val="22"/>
        </w:rPr>
        <w:t>po</w:t>
      </w:r>
      <w:r w:rsidR="00E71619">
        <w:rPr>
          <w:rFonts w:ascii="Arial" w:hAnsi="Arial" w:cs="Arial"/>
          <w:sz w:val="22"/>
          <w:szCs w:val="22"/>
        </w:rPr>
        <w:t xml:space="preserve">dle </w:t>
      </w:r>
      <w:r w:rsidR="00E71619" w:rsidRPr="004B3A19">
        <w:rPr>
          <w:rFonts w:ascii="Arial" w:hAnsi="Arial" w:cs="Arial"/>
          <w:sz w:val="22"/>
          <w:szCs w:val="22"/>
        </w:rPr>
        <w:t xml:space="preserve">Podmínek Právního </w:t>
      </w:r>
      <w:r w:rsidR="00E71619" w:rsidRPr="002B59B8">
        <w:rPr>
          <w:rFonts w:ascii="Arial" w:hAnsi="Arial" w:cs="Arial"/>
          <w:sz w:val="22"/>
          <w:szCs w:val="22"/>
        </w:rPr>
        <w:t>aktu / Rozhodnutí</w:t>
      </w:r>
      <w:r w:rsidR="008A2193" w:rsidRPr="004B3A19">
        <w:rPr>
          <w:rFonts w:ascii="Arial" w:hAnsi="Arial" w:cs="Arial"/>
          <w:sz w:val="22"/>
          <w:szCs w:val="22"/>
        </w:rPr>
        <w:t xml:space="preserve">. </w:t>
      </w:r>
      <w:r w:rsidR="00AF3D0A" w:rsidRPr="004B3A19">
        <w:rPr>
          <w:rFonts w:ascii="Arial" w:hAnsi="Arial" w:cs="Arial"/>
          <w:sz w:val="22"/>
          <w:szCs w:val="22"/>
        </w:rPr>
        <w:t>Překročení stanovené cílové hodnoty není sankcionováno.</w:t>
      </w:r>
    </w:p>
    <w:p w14:paraId="4B73D90F" w14:textId="62EC468D" w:rsidR="00AF3D0A" w:rsidRPr="004B3A19"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sidRPr="004B3A19">
        <w:rPr>
          <w:rFonts w:ascii="Arial" w:hAnsi="Arial" w:cs="Arial"/>
          <w:sz w:val="22"/>
          <w:szCs w:val="22"/>
        </w:rPr>
        <w:t>s</w:t>
      </w:r>
      <w:r w:rsidRPr="004B3A19">
        <w:rPr>
          <w:rFonts w:ascii="Arial" w:hAnsi="Arial" w:cs="Arial"/>
          <w:sz w:val="22"/>
          <w:szCs w:val="22"/>
        </w:rPr>
        <w:t xml:space="preserve">nížením přímých výdajů projektu vážících se na daný výstup. V takovém případě bude možné tuto žádost </w:t>
      </w:r>
      <w:r w:rsidR="006A4A02" w:rsidRPr="004B3A19">
        <w:rPr>
          <w:rFonts w:ascii="Arial" w:hAnsi="Arial" w:cs="Arial"/>
          <w:sz w:val="22"/>
          <w:szCs w:val="22"/>
        </w:rPr>
        <w:t>posoudit, a</w:t>
      </w:r>
      <w:r w:rsidRPr="004B3A19">
        <w:rPr>
          <w:rFonts w:ascii="Arial" w:hAnsi="Arial" w:cs="Arial"/>
          <w:sz w:val="22"/>
          <w:szCs w:val="22"/>
        </w:rPr>
        <w:t xml:space="preserve"> rozhodnout, zda lze cílovou hodnotu snížit. </w:t>
      </w:r>
    </w:p>
    <w:p w14:paraId="38AA3078" w14:textId="3A7B6C03" w:rsidR="00151D2B" w:rsidRPr="004B3A19" w:rsidRDefault="00690293" w:rsidP="00822000">
      <w:pPr>
        <w:spacing w:after="200" w:line="276" w:lineRule="auto"/>
        <w:jc w:val="both"/>
        <w:rPr>
          <w:rFonts w:ascii="Arial" w:hAnsi="Arial" w:cs="Arial"/>
          <w:sz w:val="22"/>
          <w:szCs w:val="22"/>
        </w:rPr>
      </w:pPr>
      <w:r w:rsidRPr="004B3A19">
        <w:rPr>
          <w:rFonts w:ascii="Arial" w:hAnsi="Arial" w:cs="Arial"/>
          <w:sz w:val="22"/>
          <w:szCs w:val="22"/>
        </w:rPr>
        <w:t>Když</w:t>
      </w:r>
      <w:r w:rsidR="00FE118B" w:rsidRPr="004B3A19">
        <w:rPr>
          <w:rFonts w:ascii="Arial" w:hAnsi="Arial" w:cs="Arial"/>
          <w:sz w:val="22"/>
          <w:szCs w:val="22"/>
        </w:rPr>
        <w:t xml:space="preserve"> tak příjemce neučiní</w:t>
      </w:r>
      <w:r w:rsidRPr="004B3A19">
        <w:rPr>
          <w:rFonts w:ascii="Arial" w:hAnsi="Arial" w:cs="Arial"/>
          <w:sz w:val="22"/>
          <w:szCs w:val="22"/>
        </w:rPr>
        <w:t>,</w:t>
      </w:r>
      <w:r w:rsidR="00145671" w:rsidRPr="004B3A19">
        <w:rPr>
          <w:rFonts w:ascii="Arial" w:hAnsi="Arial" w:cs="Arial"/>
          <w:sz w:val="22"/>
          <w:szCs w:val="22"/>
        </w:rPr>
        <w:t xml:space="preserve"> zůstává cílová hodnota platná v nezměněné výši,</w:t>
      </w:r>
      <w:r w:rsidR="00FE118B" w:rsidRPr="004B3A19">
        <w:rPr>
          <w:rFonts w:ascii="Arial" w:hAnsi="Arial" w:cs="Arial"/>
          <w:sz w:val="22"/>
          <w:szCs w:val="22"/>
        </w:rPr>
        <w:t xml:space="preserve"> </w:t>
      </w:r>
      <w:r w:rsidRPr="004B3A19">
        <w:rPr>
          <w:rFonts w:ascii="Arial" w:hAnsi="Arial" w:cs="Arial"/>
          <w:sz w:val="22"/>
          <w:szCs w:val="22"/>
        </w:rPr>
        <w:t xml:space="preserve">a </w:t>
      </w:r>
      <w:r w:rsidR="00145671" w:rsidRPr="004B3A19">
        <w:rPr>
          <w:rFonts w:ascii="Arial" w:hAnsi="Arial" w:cs="Arial"/>
          <w:sz w:val="22"/>
          <w:szCs w:val="22"/>
        </w:rPr>
        <w:t xml:space="preserve">pokud </w:t>
      </w:r>
      <w:r w:rsidR="00663903" w:rsidRPr="004B3A19">
        <w:rPr>
          <w:rFonts w:ascii="Arial" w:hAnsi="Arial" w:cs="Arial"/>
          <w:sz w:val="22"/>
          <w:szCs w:val="22"/>
        </w:rPr>
        <w:t xml:space="preserve">bude </w:t>
      </w:r>
      <w:r w:rsidR="00FE118B" w:rsidRPr="004B3A19">
        <w:rPr>
          <w:rFonts w:ascii="Arial" w:hAnsi="Arial" w:cs="Arial"/>
          <w:sz w:val="22"/>
          <w:szCs w:val="22"/>
        </w:rPr>
        <w:t>vykázaná</w:t>
      </w:r>
      <w:r w:rsidR="008E0493" w:rsidRPr="004B3A19">
        <w:rPr>
          <w:rFonts w:ascii="Arial" w:hAnsi="Arial" w:cs="Arial"/>
          <w:sz w:val="22"/>
          <w:szCs w:val="22"/>
        </w:rPr>
        <w:t xml:space="preserve"> dosažená</w:t>
      </w:r>
      <w:r w:rsidR="00FE118B" w:rsidRPr="004B3A19">
        <w:rPr>
          <w:rFonts w:ascii="Arial" w:hAnsi="Arial" w:cs="Arial"/>
          <w:sz w:val="22"/>
          <w:szCs w:val="22"/>
        </w:rPr>
        <w:t xml:space="preserve"> hodnota </w:t>
      </w:r>
      <w:r w:rsidR="00663903" w:rsidRPr="004B3A19">
        <w:rPr>
          <w:rFonts w:ascii="Arial" w:hAnsi="Arial" w:cs="Arial"/>
          <w:sz w:val="22"/>
          <w:szCs w:val="22"/>
        </w:rPr>
        <w:t xml:space="preserve">k Rozhodnému datu </w:t>
      </w:r>
      <w:r w:rsidR="00AD6B07">
        <w:rPr>
          <w:rFonts w:ascii="Arial" w:hAnsi="Arial" w:cs="Arial"/>
          <w:sz w:val="22"/>
          <w:szCs w:val="22"/>
        </w:rPr>
        <w:t>nižší než hodnota cílová</w:t>
      </w:r>
      <w:r w:rsidR="00FE118B" w:rsidRPr="004B3A19">
        <w:rPr>
          <w:rFonts w:ascii="Arial" w:hAnsi="Arial" w:cs="Arial"/>
          <w:sz w:val="22"/>
          <w:szCs w:val="22"/>
        </w:rPr>
        <w:t>, bude postupováno dle Podmínek Právního aktu / Rozhodnutí, které</w:t>
      </w:r>
      <w:r w:rsidR="007A7B31" w:rsidRPr="004B3A19">
        <w:rPr>
          <w:rFonts w:ascii="Arial" w:hAnsi="Arial" w:cs="Arial"/>
          <w:sz w:val="22"/>
          <w:szCs w:val="22"/>
        </w:rPr>
        <w:t xml:space="preserve"> </w:t>
      </w:r>
      <w:bookmarkStart w:id="6" w:name="_Hlk111187438"/>
      <w:r w:rsidR="007A7B31" w:rsidRPr="004B3A19">
        <w:rPr>
          <w:rFonts w:ascii="Arial" w:hAnsi="Arial" w:cs="Arial"/>
          <w:sz w:val="22"/>
          <w:szCs w:val="22"/>
        </w:rPr>
        <w:t>stanoví</w:t>
      </w:r>
      <w:bookmarkEnd w:id="6"/>
      <w:r w:rsidR="00FE118B" w:rsidRPr="004B3A19">
        <w:rPr>
          <w:rFonts w:ascii="Arial" w:hAnsi="Arial" w:cs="Arial"/>
          <w:sz w:val="22"/>
          <w:szCs w:val="22"/>
        </w:rPr>
        <w:t xml:space="preserve"> konkrétní výš</w:t>
      </w:r>
      <w:r w:rsidR="007A7B31" w:rsidRPr="004B3A19">
        <w:rPr>
          <w:rFonts w:ascii="Arial" w:hAnsi="Arial" w:cs="Arial"/>
          <w:sz w:val="22"/>
          <w:szCs w:val="22"/>
        </w:rPr>
        <w:t>i</w:t>
      </w:r>
      <w:r w:rsidR="00FE118B" w:rsidRPr="004B3A19">
        <w:rPr>
          <w:rFonts w:ascii="Arial" w:hAnsi="Arial" w:cs="Arial"/>
          <w:sz w:val="22"/>
          <w:szCs w:val="22"/>
        </w:rPr>
        <w:t xml:space="preserve"> a typ sankce aplikované při nenaplnění cílové hodnoty indikátoru.</w:t>
      </w:r>
    </w:p>
    <w:p w14:paraId="398F5330" w14:textId="28A1B7BF" w:rsidR="00AF3D0A"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V 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w:t>
      </w:r>
      <w:r w:rsidR="00371437" w:rsidRPr="004B3A19">
        <w:rPr>
          <w:rFonts w:ascii="Arial" w:hAnsi="Arial" w:cs="Arial"/>
          <w:sz w:val="22"/>
          <w:szCs w:val="22"/>
        </w:rPr>
        <w:t> datu skutečného ukončení realizace projektu</w:t>
      </w:r>
      <w:r w:rsidR="00D27F55" w:rsidRPr="004B3A19">
        <w:rPr>
          <w:rFonts w:ascii="Arial" w:hAnsi="Arial" w:cs="Arial"/>
          <w:sz w:val="22"/>
          <w:szCs w:val="22"/>
        </w:rPr>
        <w:t>.</w:t>
      </w:r>
      <w:r w:rsidRPr="004B3A19">
        <w:rPr>
          <w:rFonts w:ascii="Arial" w:hAnsi="Arial" w:cs="Arial"/>
          <w:sz w:val="22"/>
          <w:szCs w:val="22"/>
        </w:rPr>
        <w:t xml:space="preserve"> Pokud bude </w:t>
      </w:r>
      <w:r w:rsidR="00663903" w:rsidRPr="004B3A19">
        <w:rPr>
          <w:rFonts w:ascii="Arial" w:hAnsi="Arial" w:cs="Arial"/>
          <w:sz w:val="22"/>
          <w:szCs w:val="22"/>
        </w:rPr>
        <w:t xml:space="preserve">(po Rozhodném datu) </w:t>
      </w:r>
      <w:r w:rsidRPr="004B3A19">
        <w:rPr>
          <w:rFonts w:ascii="Arial" w:hAnsi="Arial" w:cs="Arial"/>
          <w:sz w:val="22"/>
          <w:szCs w:val="22"/>
        </w:rPr>
        <w:t xml:space="preserve">v období udržitelnosti vykázaná dosažená hodnota </w:t>
      </w:r>
      <w:r w:rsidR="00AD6B07">
        <w:rPr>
          <w:rFonts w:ascii="Arial" w:hAnsi="Arial" w:cs="Arial"/>
          <w:sz w:val="22"/>
          <w:szCs w:val="22"/>
        </w:rPr>
        <w:t>nižší než dosažená hodnota k Rozhodnému datu</w:t>
      </w:r>
      <w:r w:rsidRPr="004B3A19">
        <w:rPr>
          <w:rFonts w:ascii="Arial" w:hAnsi="Arial" w:cs="Arial"/>
          <w:sz w:val="22"/>
          <w:szCs w:val="22"/>
        </w:rPr>
        <w:t>, bude postupováno dle Podmínek Právního aktu / Rozhodnutí, které stanoví konkrétní výš</w:t>
      </w:r>
      <w:r w:rsidR="00FD131B">
        <w:rPr>
          <w:rFonts w:ascii="Arial" w:hAnsi="Arial" w:cs="Arial"/>
          <w:sz w:val="22"/>
          <w:szCs w:val="22"/>
        </w:rPr>
        <w:t>i</w:t>
      </w:r>
      <w:r w:rsidRPr="004B3A19">
        <w:rPr>
          <w:rFonts w:ascii="Arial" w:hAnsi="Arial" w:cs="Arial"/>
          <w:sz w:val="22"/>
          <w:szCs w:val="22"/>
        </w:rPr>
        <w:t xml:space="preserve"> a typ sankce aplikované při ne</w:t>
      </w:r>
      <w:r w:rsidR="00291A5A" w:rsidRPr="004B3A19">
        <w:rPr>
          <w:rFonts w:ascii="Arial" w:hAnsi="Arial" w:cs="Arial"/>
          <w:sz w:val="22"/>
          <w:szCs w:val="22"/>
        </w:rPr>
        <w:t>udržení</w:t>
      </w:r>
      <w:r w:rsidRPr="004B3A19">
        <w:rPr>
          <w:rFonts w:ascii="Arial" w:hAnsi="Arial" w:cs="Arial"/>
          <w:sz w:val="22"/>
          <w:szCs w:val="22"/>
        </w:rPr>
        <w:t xml:space="preserve"> cílové hodnoty indikátoru a to poměrově, vztaženo </w:t>
      </w:r>
      <w:r w:rsidRPr="00AF3D0A">
        <w:rPr>
          <w:rFonts w:ascii="Arial" w:hAnsi="Arial" w:cs="Arial"/>
          <w:sz w:val="22"/>
          <w:szCs w:val="22"/>
        </w:rPr>
        <w:t>k délce období udržitelnosti, době neplnění a výši neplnění.</w:t>
      </w:r>
    </w:p>
    <w:p w14:paraId="22EE9457"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20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740CEDBC"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1786D7C"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DAA4423"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92E46"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40F957"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554 301 - Nová kapacita podpořených zařízení nepobytových sociálních služeb</w:t>
            </w:r>
          </w:p>
        </w:tc>
      </w:tr>
      <w:tr w:rsidR="00906B27" w:rsidRPr="00906B27" w14:paraId="133ECEAA"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804E222"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64101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FC9FEB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5F2EF0EE"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8B0B19"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035B8E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802D19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127336DB"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90C18C5" w14:textId="7DC84EDE" w:rsidR="00906B27" w:rsidRPr="00906B27"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měří </w:t>
      </w:r>
      <w:r w:rsidRPr="00E45645">
        <w:rPr>
          <w:rFonts w:ascii="Arial" w:hAnsi="Arial" w:cs="Arial"/>
          <w:b/>
          <w:bCs/>
          <w:sz w:val="22"/>
          <w:szCs w:val="22"/>
        </w:rPr>
        <w:t>nově vytvořenou kapacitu nepobytových</w:t>
      </w:r>
      <w:r w:rsidRPr="00E45645">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101F2AAA"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16B48138" w14:textId="31DDF55E" w:rsidR="00906B27" w:rsidRPr="00906B27" w:rsidRDefault="00906B27" w:rsidP="00A82D0E">
      <w:pPr>
        <w:spacing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w:t>
      </w:r>
      <w:r w:rsidR="00E45645" w:rsidRPr="00E45645">
        <w:rPr>
          <w:rFonts w:ascii="Arial" w:hAnsi="Arial" w:cs="Arial"/>
          <w:sz w:val="22"/>
          <w:szCs w:val="22"/>
        </w:rPr>
        <w:t xml:space="preserve">projekty, které vytvářejí </w:t>
      </w:r>
      <w:r w:rsidR="00E45645" w:rsidRPr="00E45645">
        <w:rPr>
          <w:rFonts w:ascii="Arial" w:hAnsi="Arial" w:cs="Arial"/>
          <w:sz w:val="22"/>
          <w:szCs w:val="22"/>
          <w:u w:val="single"/>
        </w:rPr>
        <w:t>novou kapacitu nepobytových (tedy ambulantních či terénních) sociálních služeb</w:t>
      </w:r>
      <w:r w:rsidR="00E45645" w:rsidRPr="00E45645">
        <w:rPr>
          <w:rFonts w:ascii="Arial" w:hAnsi="Arial" w:cs="Arial"/>
          <w:sz w:val="22"/>
          <w:szCs w:val="22"/>
        </w:rPr>
        <w:t>.</w:t>
      </w:r>
      <w:r w:rsidR="00E45645">
        <w:rPr>
          <w:rFonts w:ascii="Arial" w:hAnsi="Arial" w:cs="Arial"/>
          <w:sz w:val="22"/>
          <w:szCs w:val="22"/>
        </w:rPr>
        <w:t xml:space="preserve"> Stávající kapacita </w:t>
      </w:r>
      <w:r w:rsidR="00E45645" w:rsidRPr="00E45645">
        <w:rPr>
          <w:rFonts w:ascii="Arial" w:hAnsi="Arial" w:cs="Arial"/>
          <w:sz w:val="22"/>
          <w:szCs w:val="22"/>
        </w:rPr>
        <w:t>(existující před realizací projektu</w:t>
      </w:r>
      <w:r w:rsidR="00E45645">
        <w:rPr>
          <w:rFonts w:ascii="Arial" w:hAnsi="Arial" w:cs="Arial"/>
          <w:sz w:val="22"/>
          <w:szCs w:val="22"/>
        </w:rPr>
        <w:t xml:space="preserve">), která je projektem dotčena je vykazována v indikátoru </w:t>
      </w:r>
      <w:r w:rsidR="00E45645" w:rsidRPr="00E45645">
        <w:rPr>
          <w:rFonts w:ascii="Arial" w:hAnsi="Arial" w:cs="Arial"/>
          <w:sz w:val="22"/>
          <w:szCs w:val="22"/>
        </w:rPr>
        <w:t>554</w:t>
      </w:r>
      <w:r w:rsidR="00E45645">
        <w:rPr>
          <w:rFonts w:ascii="Arial" w:hAnsi="Arial" w:cs="Arial"/>
          <w:sz w:val="22"/>
          <w:szCs w:val="22"/>
        </w:rPr>
        <w:t> </w:t>
      </w:r>
      <w:r w:rsidR="00E45645" w:rsidRPr="00E45645">
        <w:rPr>
          <w:rFonts w:ascii="Arial" w:hAnsi="Arial" w:cs="Arial"/>
          <w:sz w:val="22"/>
          <w:szCs w:val="22"/>
        </w:rPr>
        <w:t>401</w:t>
      </w:r>
      <w:r w:rsidR="00E45645">
        <w:rPr>
          <w:rFonts w:ascii="Arial" w:hAnsi="Arial" w:cs="Arial"/>
          <w:sz w:val="22"/>
          <w:szCs w:val="22"/>
        </w:rPr>
        <w:t xml:space="preserve">- </w:t>
      </w:r>
      <w:r w:rsidR="00E45645" w:rsidRPr="00E45645">
        <w:rPr>
          <w:rFonts w:ascii="Arial" w:hAnsi="Arial" w:cs="Arial"/>
          <w:sz w:val="22"/>
          <w:szCs w:val="22"/>
        </w:rPr>
        <w:t>Rekonstruovaná či modernizovaná kapacita podpořených zařízení nepobytových sociálních služeb</w:t>
      </w:r>
      <w:r w:rsidR="00E45645">
        <w:rPr>
          <w:rFonts w:ascii="Arial" w:hAnsi="Arial" w:cs="Arial"/>
          <w:sz w:val="22"/>
          <w:szCs w:val="22"/>
        </w:rPr>
        <w:t>.</w:t>
      </w:r>
    </w:p>
    <w:p w14:paraId="25CE036F" w14:textId="2B1ADB69" w:rsidR="00906B27" w:rsidRPr="00906B27" w:rsidRDefault="00E45645" w:rsidP="003E621C">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w:t>
      </w:r>
      <w:r w:rsidR="00FF4299">
        <w:rPr>
          <w:rFonts w:ascii="Arial" w:hAnsi="Arial" w:cs="Arial"/>
          <w:sz w:val="22"/>
          <w:szCs w:val="22"/>
        </w:rPr>
        <w:t xml:space="preserve">projektem </w:t>
      </w:r>
      <w:r>
        <w:rPr>
          <w:rFonts w:ascii="Arial" w:hAnsi="Arial" w:cs="Arial"/>
          <w:sz w:val="22"/>
          <w:szCs w:val="22"/>
        </w:rPr>
        <w:t xml:space="preserve">nově vytvořené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starat alespoň jednou po dobu jednoho roku</w:t>
      </w:r>
      <w:r w:rsidR="00FF4299">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ve </w:t>
      </w:r>
      <w:r w:rsidR="003E621C">
        <w:rPr>
          <w:rFonts w:ascii="Arial" w:hAnsi="Arial" w:cs="Arial"/>
          <w:sz w:val="22"/>
          <w:szCs w:val="22"/>
        </w:rPr>
        <w:t>s</w:t>
      </w:r>
      <w:r w:rsidR="009B2561">
        <w:rPr>
          <w:rFonts w:ascii="Arial" w:hAnsi="Arial" w:cs="Arial"/>
          <w:sz w:val="22"/>
          <w:szCs w:val="22"/>
        </w:rPr>
        <w:t>tudii proveditelnosti.</w:t>
      </w:r>
    </w:p>
    <w:p w14:paraId="5499786F" w14:textId="532B2CCE" w:rsidR="00906B27" w:rsidRPr="00906B27" w:rsidRDefault="00906B27" w:rsidP="003E621C">
      <w:pPr>
        <w:spacing w:before="120" w:after="240" w:line="271" w:lineRule="auto"/>
        <w:jc w:val="both"/>
        <w:rPr>
          <w:rFonts w:ascii="Arial" w:hAnsi="Arial" w:cs="Arial"/>
          <w:sz w:val="22"/>
          <w:szCs w:val="22"/>
        </w:rPr>
      </w:pPr>
      <w:r w:rsidRPr="00E45645">
        <w:rPr>
          <w:rFonts w:ascii="Arial" w:hAnsi="Arial" w:cs="Arial"/>
          <w:sz w:val="22"/>
          <w:szCs w:val="22"/>
        </w:rPr>
        <w:t xml:space="preserve">Hodnota je vykazována s přesností na celé </w:t>
      </w:r>
      <w:r w:rsidR="00E45645" w:rsidRPr="00E45645">
        <w:rPr>
          <w:rFonts w:ascii="Arial" w:hAnsi="Arial" w:cs="Arial"/>
          <w:sz w:val="22"/>
          <w:szCs w:val="22"/>
        </w:rPr>
        <w:t>osoby.</w:t>
      </w:r>
    </w:p>
    <w:p w14:paraId="7DC2EEDE" w14:textId="3A62CF5A" w:rsid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2DC65D09"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012FCB" w14:textId="7AD643A5" w:rsidR="00906B27" w:rsidRPr="00906B27" w:rsidRDefault="00906B27" w:rsidP="00171665">
      <w:pPr>
        <w:spacing w:before="120" w:after="120" w:line="276" w:lineRule="auto"/>
        <w:jc w:val="both"/>
        <w:rPr>
          <w:rFonts w:ascii="Arial" w:hAnsi="Arial" w:cs="Arial"/>
          <w:sz w:val="22"/>
          <w:szCs w:val="22"/>
        </w:rPr>
      </w:pPr>
      <w:r w:rsidRPr="00906B27">
        <w:rPr>
          <w:rFonts w:ascii="Arial" w:hAnsi="Arial" w:cs="Arial"/>
          <w:b/>
          <w:bCs/>
          <w:sz w:val="22"/>
          <w:szCs w:val="22"/>
        </w:rPr>
        <w:t>Cílová hodnota:</w:t>
      </w:r>
      <w:r w:rsidRPr="00906B27">
        <w:rPr>
          <w:rFonts w:ascii="Arial" w:hAnsi="Arial" w:cs="Arial"/>
          <w:sz w:val="22"/>
          <w:szCs w:val="22"/>
        </w:rPr>
        <w:t xml:space="preserve"> </w:t>
      </w:r>
      <w:r w:rsidR="00AD1117">
        <w:rPr>
          <w:rFonts w:ascii="Arial" w:hAnsi="Arial" w:cs="Arial"/>
          <w:sz w:val="22"/>
          <w:szCs w:val="22"/>
        </w:rPr>
        <w:t>R</w:t>
      </w:r>
      <w:r w:rsidR="00E45645" w:rsidRPr="00AD1117">
        <w:rPr>
          <w:rFonts w:ascii="Arial" w:hAnsi="Arial" w:cs="Arial"/>
          <w:sz w:val="22"/>
          <w:szCs w:val="22"/>
        </w:rPr>
        <w:t>oční kapacit</w:t>
      </w:r>
      <w:r w:rsidR="00AD1117" w:rsidRPr="00AD1117">
        <w:rPr>
          <w:rFonts w:ascii="Arial" w:hAnsi="Arial" w:cs="Arial"/>
          <w:sz w:val="22"/>
          <w:szCs w:val="22"/>
        </w:rPr>
        <w:t>a</w:t>
      </w:r>
      <w:r w:rsidR="00E45645" w:rsidRPr="00AD1117">
        <w:rPr>
          <w:rFonts w:ascii="Arial" w:hAnsi="Arial" w:cs="Arial"/>
          <w:sz w:val="22"/>
          <w:szCs w:val="22"/>
        </w:rPr>
        <w:t xml:space="preserve"> </w:t>
      </w:r>
      <w:r w:rsidR="00AD1117" w:rsidRPr="00AD1117">
        <w:rPr>
          <w:rFonts w:ascii="Arial" w:hAnsi="Arial" w:cs="Arial"/>
          <w:sz w:val="22"/>
          <w:szCs w:val="22"/>
        </w:rPr>
        <w:t>podpořených zařízení nepobytových sociálních služeb</w:t>
      </w:r>
      <w:r w:rsidRPr="00AD1117">
        <w:rPr>
          <w:rFonts w:ascii="Arial" w:hAnsi="Arial" w:cs="Arial"/>
          <w:sz w:val="22"/>
          <w:szCs w:val="22"/>
        </w:rPr>
        <w:t xml:space="preserve">, které se žadatel zavazuje </w:t>
      </w:r>
      <w:r w:rsidRPr="00AD1117">
        <w:rPr>
          <w:rFonts w:ascii="Arial" w:hAnsi="Arial" w:cs="Arial"/>
          <w:color w:val="000000" w:themeColor="text1"/>
          <w:sz w:val="22"/>
          <w:szCs w:val="22"/>
        </w:rPr>
        <w:t>vy</w:t>
      </w:r>
      <w:r w:rsidR="00AD1117" w:rsidRPr="00AD1117">
        <w:rPr>
          <w:rFonts w:ascii="Arial" w:hAnsi="Arial" w:cs="Arial"/>
          <w:color w:val="000000" w:themeColor="text1"/>
          <w:sz w:val="22"/>
          <w:szCs w:val="22"/>
        </w:rPr>
        <w:t>tvořit</w:t>
      </w:r>
      <w:r w:rsidRPr="00AD1117">
        <w:rPr>
          <w:rFonts w:ascii="Arial" w:hAnsi="Arial" w:cs="Arial"/>
          <w:color w:val="000000" w:themeColor="text1"/>
          <w:sz w:val="22"/>
          <w:szCs w:val="22"/>
        </w:rPr>
        <w:t xml:space="preserve">. </w:t>
      </w:r>
      <w:r w:rsidRPr="00AD1117">
        <w:rPr>
          <w:rFonts w:ascii="Arial" w:hAnsi="Arial" w:cs="Arial"/>
          <w:b/>
          <w:bCs/>
          <w:sz w:val="22"/>
          <w:szCs w:val="22"/>
        </w:rPr>
        <w:t xml:space="preserve">Žadatel ve </w:t>
      </w:r>
      <w:r w:rsidR="002B59B8">
        <w:rPr>
          <w:rFonts w:ascii="Arial" w:hAnsi="Arial" w:cs="Arial"/>
          <w:b/>
          <w:bCs/>
          <w:sz w:val="22"/>
          <w:szCs w:val="22"/>
        </w:rPr>
        <w:t>s</w:t>
      </w:r>
      <w:r w:rsidRPr="00AD1117">
        <w:rPr>
          <w:rFonts w:ascii="Arial" w:hAnsi="Arial" w:cs="Arial"/>
          <w:b/>
          <w:bCs/>
          <w:sz w:val="22"/>
          <w:szCs w:val="22"/>
        </w:rPr>
        <w:t xml:space="preserve">tudii proveditelnosti uvede způsob výpočtu tak, aby jeho výsledek odpovídal cílové hodnotě a bylo možné ho ověřit. </w:t>
      </w:r>
      <w:r w:rsidRPr="00AD1117">
        <w:rPr>
          <w:rFonts w:ascii="Arial" w:hAnsi="Arial" w:cs="Arial"/>
          <w:sz w:val="22"/>
          <w:szCs w:val="22"/>
        </w:rPr>
        <w:t xml:space="preserve">Tuto hodnotu se příjemce zavazuje naplnit k datu </w:t>
      </w:r>
      <w:r w:rsidRPr="00AD1117">
        <w:rPr>
          <w:rFonts w:ascii="Arial" w:hAnsi="Arial" w:cs="Arial"/>
          <w:color w:val="000000" w:themeColor="text1"/>
          <w:sz w:val="22"/>
          <w:szCs w:val="22"/>
        </w:rPr>
        <w:t xml:space="preserve">ukončení realizace projektu </w:t>
      </w:r>
      <w:r w:rsidRPr="00AD1117">
        <w:rPr>
          <w:rFonts w:ascii="Arial" w:hAnsi="Arial" w:cs="Arial"/>
          <w:sz w:val="22"/>
          <w:szCs w:val="22"/>
        </w:rPr>
        <w:t>a od tohoto okamžiku udržet až do konce udržitelnosti projektu.</w:t>
      </w:r>
      <w:r w:rsidRPr="00906B27">
        <w:rPr>
          <w:rFonts w:ascii="Arial" w:hAnsi="Arial" w:cs="Arial"/>
          <w:sz w:val="22"/>
          <w:szCs w:val="22"/>
        </w:rPr>
        <w:t xml:space="preserve"> </w:t>
      </w:r>
    </w:p>
    <w:p w14:paraId="2293410F" w14:textId="3BEBC6C4" w:rsidR="00906B27" w:rsidRPr="00AD1117" w:rsidRDefault="00906B27" w:rsidP="00906B27">
      <w:pPr>
        <w:spacing w:after="200" w:line="276" w:lineRule="auto"/>
        <w:jc w:val="both"/>
        <w:rPr>
          <w:rFonts w:ascii="Arial" w:hAnsi="Arial" w:cs="Arial"/>
          <w:sz w:val="22"/>
          <w:szCs w:val="22"/>
        </w:rPr>
      </w:pPr>
      <w:r w:rsidRPr="00906B27">
        <w:rPr>
          <w:rFonts w:ascii="Arial" w:hAnsi="Arial" w:cs="Arial"/>
          <w:b/>
          <w:bCs/>
          <w:sz w:val="22"/>
          <w:szCs w:val="22"/>
        </w:rPr>
        <w:t xml:space="preserve">Datum cílové </w:t>
      </w:r>
      <w:r w:rsidRPr="00AD1117">
        <w:rPr>
          <w:rFonts w:ascii="Arial" w:hAnsi="Arial" w:cs="Arial"/>
          <w:b/>
          <w:bCs/>
          <w:sz w:val="22"/>
          <w:szCs w:val="22"/>
        </w:rPr>
        <w:t>hodnoty:</w:t>
      </w:r>
      <w:r w:rsidRPr="00AD1117">
        <w:rPr>
          <w:rFonts w:ascii="Arial" w:hAnsi="Arial" w:cs="Arial"/>
          <w:sz w:val="22"/>
          <w:szCs w:val="22"/>
        </w:rPr>
        <w:t xml:space="preserve"> Žadatel v žádosti o podporu stanovuje jako datum ukončení realizace projektu.</w:t>
      </w:r>
      <w:r w:rsidR="00AD1117" w:rsidRPr="00AD1117">
        <w:rPr>
          <w:rFonts w:ascii="Arial" w:hAnsi="Arial" w:cs="Arial"/>
          <w:sz w:val="22"/>
          <w:szCs w:val="22"/>
        </w:rPr>
        <w:t xml:space="preserve"> </w:t>
      </w:r>
      <w:r w:rsidRPr="00AD1117">
        <w:rPr>
          <w:rFonts w:ascii="Arial" w:hAnsi="Arial" w:cs="Arial"/>
          <w:sz w:val="22"/>
          <w:szCs w:val="22"/>
        </w:rPr>
        <w:t xml:space="preserve">Datum se považuje za Rozhodné datum pro naplnění indikátoru a jsou k němu vztahovány další postupy v době udržitelnosti. </w:t>
      </w:r>
    </w:p>
    <w:p w14:paraId="0633ACC7" w14:textId="0DB318BA"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906B27">
        <w:rPr>
          <w:rFonts w:ascii="Arial" w:hAnsi="Arial" w:cs="Arial"/>
          <w:sz w:val="22"/>
          <w:szCs w:val="22"/>
        </w:rPr>
        <w:t>výše uvedeným.</w:t>
      </w:r>
    </w:p>
    <w:p w14:paraId="0777F6FC" w14:textId="2431962D" w:rsidR="00906B27" w:rsidRPr="00906B27" w:rsidRDefault="00906B27" w:rsidP="00906B27">
      <w:pPr>
        <w:spacing w:after="200" w:line="276" w:lineRule="auto"/>
        <w:jc w:val="both"/>
        <w:rPr>
          <w:rFonts w:ascii="Arial" w:hAnsi="Arial" w:cs="Arial"/>
          <w:sz w:val="22"/>
          <w:szCs w:val="22"/>
        </w:rPr>
      </w:pPr>
      <w:r w:rsidRPr="00AD1117">
        <w:rPr>
          <w:rFonts w:ascii="Arial" w:hAnsi="Arial" w:cs="Arial"/>
          <w:b/>
          <w:bCs/>
          <w:sz w:val="22"/>
          <w:szCs w:val="22"/>
        </w:rPr>
        <w:lastRenderedPageBreak/>
        <w:t>Dosažená hodnota:</w:t>
      </w:r>
      <w:r w:rsidRPr="00AD1117">
        <w:rPr>
          <w:rFonts w:ascii="Arial" w:hAnsi="Arial" w:cs="Arial"/>
          <w:sz w:val="22"/>
          <w:szCs w:val="22"/>
        </w:rPr>
        <w:t xml:space="preserve"> Skutečn</w:t>
      </w:r>
      <w:r w:rsidR="00AD1117" w:rsidRPr="00AD1117">
        <w:rPr>
          <w:rFonts w:ascii="Arial" w:hAnsi="Arial" w:cs="Arial"/>
          <w:sz w:val="22"/>
          <w:szCs w:val="22"/>
        </w:rPr>
        <w:t xml:space="preserve">ě vytvořená roční kapacita </w:t>
      </w:r>
      <w:r w:rsidR="003E621C" w:rsidRPr="00AD1117">
        <w:rPr>
          <w:rFonts w:ascii="Arial" w:hAnsi="Arial" w:cs="Arial"/>
          <w:sz w:val="22"/>
          <w:szCs w:val="22"/>
        </w:rPr>
        <w:t xml:space="preserve">podpořených </w:t>
      </w:r>
      <w:r w:rsidR="00AD1117" w:rsidRPr="00AD1117">
        <w:rPr>
          <w:rFonts w:ascii="Arial" w:hAnsi="Arial" w:cs="Arial"/>
          <w:sz w:val="22"/>
          <w:szCs w:val="22"/>
        </w:rPr>
        <w:t>zařízení nepobytových sociálních služeb</w:t>
      </w:r>
      <w:r w:rsidRPr="00AD1117">
        <w:rPr>
          <w:rFonts w:ascii="Arial" w:hAnsi="Arial" w:cs="Arial"/>
          <w:sz w:val="22"/>
          <w:szCs w:val="22"/>
        </w:rPr>
        <w:t>. Hodnotu je nutné poprvé vykázat nejpozději k Rozhodnému datu, tedy v</w:t>
      </w:r>
      <w:r w:rsidR="003352F8">
        <w:rPr>
          <w:rFonts w:ascii="Arial" w:hAnsi="Arial" w:cs="Arial"/>
          <w:sz w:val="22"/>
          <w:szCs w:val="22"/>
        </w:rPr>
        <w:t> </w:t>
      </w:r>
      <w:r w:rsidRPr="00AD1117">
        <w:rPr>
          <w:rFonts w:ascii="Arial" w:hAnsi="Arial" w:cs="Arial"/>
          <w:sz w:val="22"/>
          <w:szCs w:val="22"/>
        </w:rPr>
        <w:t>Závěrečné zprávě o realizaci projektu k datu ukončení realizace projektu</w:t>
      </w:r>
      <w:r w:rsidR="00AD1117" w:rsidRPr="00AD1117">
        <w:rPr>
          <w:rFonts w:ascii="Arial" w:hAnsi="Arial" w:cs="Arial"/>
          <w:sz w:val="22"/>
          <w:szCs w:val="22"/>
        </w:rPr>
        <w:t>.</w:t>
      </w:r>
    </w:p>
    <w:p w14:paraId="204AC6DD" w14:textId="2B645EE4"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Dosažená hodnota vykazovaná po Rozhodném datu se již váže k prokázání udržování výstupu projektu a je vykazována ve Zprávách o udržitelnosti projektu</w:t>
      </w:r>
      <w:r w:rsidRPr="00906B27">
        <w:rPr>
          <w:rFonts w:ascii="Arial" w:hAnsi="Arial" w:cs="Arial"/>
          <w:color w:val="FF0000"/>
          <w:sz w:val="22"/>
          <w:szCs w:val="22"/>
        </w:rPr>
        <w:t xml:space="preserve"> </w:t>
      </w:r>
      <w:r w:rsidRPr="00AD1117">
        <w:rPr>
          <w:rFonts w:ascii="Arial" w:hAnsi="Arial" w:cs="Arial"/>
          <w:sz w:val="22"/>
          <w:szCs w:val="22"/>
        </w:rPr>
        <w:t>pouze v případě změny výše dosažené hodnoty, a to včetně popisu, kdy a proč ke změně došlo.</w:t>
      </w:r>
    </w:p>
    <w:p w14:paraId="6FBBD14B"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06B27" w14:paraId="54BC8765" w14:textId="77777777" w:rsidTr="00E97896">
        <w:trPr>
          <w:trHeight w:val="1793"/>
        </w:trPr>
        <w:tc>
          <w:tcPr>
            <w:tcW w:w="4575" w:type="dxa"/>
          </w:tcPr>
          <w:p w14:paraId="13590F41" w14:textId="77777777" w:rsidR="00906B27" w:rsidRPr="003E621C" w:rsidRDefault="00906B27" w:rsidP="003E621C">
            <w:pPr>
              <w:spacing w:before="120" w:after="120" w:line="271" w:lineRule="auto"/>
              <w:ind w:left="52"/>
              <w:jc w:val="both"/>
              <w:rPr>
                <w:rFonts w:ascii="Arial" w:hAnsi="Arial" w:cs="Arial"/>
                <w:b/>
                <w:bCs/>
                <w:sz w:val="22"/>
                <w:szCs w:val="22"/>
              </w:rPr>
            </w:pPr>
            <w:r w:rsidRPr="003E621C">
              <w:rPr>
                <w:rFonts w:ascii="Arial" w:hAnsi="Arial" w:cs="Arial"/>
                <w:b/>
                <w:bCs/>
                <w:sz w:val="22"/>
                <w:szCs w:val="22"/>
              </w:rPr>
              <w:t>V Závěrečné zprávě o realizaci projektu:</w:t>
            </w:r>
          </w:p>
          <w:p w14:paraId="5AAADE65" w14:textId="77777777" w:rsidR="00906B27" w:rsidRPr="003E621C" w:rsidRDefault="00906B27" w:rsidP="0065357C">
            <w:pPr>
              <w:numPr>
                <w:ilvl w:val="0"/>
                <w:numId w:val="36"/>
              </w:numPr>
              <w:spacing w:before="120" w:after="120" w:line="271" w:lineRule="auto"/>
              <w:ind w:left="454"/>
              <w:jc w:val="both"/>
              <w:rPr>
                <w:rFonts w:ascii="Arial" w:hAnsi="Arial" w:cs="Arial"/>
                <w:sz w:val="22"/>
                <w:szCs w:val="22"/>
              </w:rPr>
            </w:pPr>
            <w:r w:rsidRPr="003E621C">
              <w:rPr>
                <w:rFonts w:ascii="Arial" w:hAnsi="Arial" w:cs="Arial"/>
                <w:sz w:val="22"/>
                <w:szCs w:val="22"/>
              </w:rPr>
              <w:t xml:space="preserve">Fotodokumentace </w:t>
            </w:r>
          </w:p>
          <w:p w14:paraId="45EE4817" w14:textId="6D0A5825" w:rsidR="00D003AA" w:rsidRPr="003E621C" w:rsidRDefault="00906B27" w:rsidP="0065357C">
            <w:pPr>
              <w:numPr>
                <w:ilvl w:val="0"/>
                <w:numId w:val="36"/>
              </w:numPr>
              <w:spacing w:before="120" w:after="120" w:line="271" w:lineRule="auto"/>
              <w:ind w:left="454" w:hanging="324"/>
              <w:jc w:val="both"/>
              <w:rPr>
                <w:rFonts w:ascii="Arial" w:hAnsi="Arial" w:cs="Arial"/>
                <w:sz w:val="22"/>
                <w:szCs w:val="22"/>
              </w:rPr>
            </w:pPr>
            <w:r w:rsidRPr="003E621C">
              <w:rPr>
                <w:rFonts w:ascii="Arial" w:hAnsi="Arial" w:cs="Arial"/>
                <w:sz w:val="22"/>
                <w:szCs w:val="22"/>
              </w:rPr>
              <w:t>Doklad o předání a převzetí díla</w:t>
            </w:r>
          </w:p>
          <w:p w14:paraId="263DD66F" w14:textId="3CF15257" w:rsidR="00906B27" w:rsidRPr="003E621C" w:rsidRDefault="00906B27" w:rsidP="0065357C">
            <w:pPr>
              <w:pStyle w:val="Odstavecseseznamem"/>
              <w:numPr>
                <w:ilvl w:val="0"/>
                <w:numId w:val="36"/>
              </w:numPr>
              <w:spacing w:before="120" w:after="120" w:line="271" w:lineRule="auto"/>
              <w:ind w:left="454"/>
              <w:contextualSpacing w:val="0"/>
              <w:jc w:val="both"/>
              <w:rPr>
                <w:rFonts w:ascii="Arial" w:hAnsi="Arial" w:cs="Arial"/>
                <w:sz w:val="22"/>
                <w:szCs w:val="22"/>
              </w:rPr>
            </w:pPr>
            <w:r w:rsidRPr="003E621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D582569" w14:textId="77777777" w:rsidR="00906B27" w:rsidRPr="003E621C" w:rsidRDefault="00906B27" w:rsidP="003E621C">
            <w:pPr>
              <w:spacing w:before="120" w:after="120" w:line="271" w:lineRule="auto"/>
              <w:jc w:val="both"/>
              <w:rPr>
                <w:rFonts w:ascii="Arial" w:hAnsi="Arial" w:cs="Arial"/>
                <w:sz w:val="22"/>
                <w:szCs w:val="22"/>
              </w:rPr>
            </w:pPr>
            <w:r w:rsidRPr="003E621C">
              <w:rPr>
                <w:rFonts w:ascii="Arial" w:hAnsi="Arial" w:cs="Arial"/>
                <w:b/>
                <w:bCs/>
                <w:sz w:val="22"/>
                <w:szCs w:val="22"/>
              </w:rPr>
              <w:t>V 1. Zprávě o udržitelnosti projektu</w:t>
            </w:r>
            <w:r w:rsidRPr="003E621C">
              <w:rPr>
                <w:rFonts w:ascii="Arial" w:hAnsi="Arial" w:cs="Arial"/>
                <w:sz w:val="22"/>
                <w:szCs w:val="22"/>
              </w:rPr>
              <w:t xml:space="preserve">: </w:t>
            </w:r>
          </w:p>
          <w:p w14:paraId="798B94EF" w14:textId="440B406C" w:rsidR="00762BE8" w:rsidRPr="003E621C" w:rsidRDefault="009B2561"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Kolaudační souhlas nebo kolaudační rozhodnutí</w:t>
            </w:r>
            <w:r w:rsidR="003E621C">
              <w:rPr>
                <w:rFonts w:ascii="Arial" w:hAnsi="Arial" w:cs="Arial"/>
                <w:sz w:val="22"/>
                <w:szCs w:val="22"/>
              </w:rPr>
              <w:t>,</w:t>
            </w:r>
            <w:r w:rsidRPr="003E621C">
              <w:rPr>
                <w:rFonts w:ascii="Arial" w:hAnsi="Arial" w:cs="Arial"/>
                <w:sz w:val="22"/>
                <w:szCs w:val="22"/>
              </w:rPr>
              <w:t xml:space="preserve"> v případě že nedošlo k doložení při Závěrečné zprávě o realizaci projektu</w:t>
            </w:r>
            <w:r w:rsidRPr="003E621C" w:rsidDel="009B2561">
              <w:rPr>
                <w:rFonts w:ascii="Arial" w:hAnsi="Arial" w:cs="Arial"/>
                <w:sz w:val="22"/>
                <w:szCs w:val="22"/>
              </w:rPr>
              <w:t xml:space="preserve"> </w:t>
            </w:r>
          </w:p>
          <w:p w14:paraId="4828727A" w14:textId="256E1D2C" w:rsidR="00A75D58" w:rsidRPr="003E621C" w:rsidRDefault="00A75D58" w:rsidP="003E621C">
            <w:pPr>
              <w:spacing w:before="120" w:after="120" w:line="271" w:lineRule="auto"/>
              <w:jc w:val="both"/>
              <w:rPr>
                <w:rFonts w:ascii="Arial" w:hAnsi="Arial" w:cs="Arial"/>
                <w:b/>
                <w:bCs/>
                <w:sz w:val="22"/>
                <w:szCs w:val="22"/>
              </w:rPr>
            </w:pPr>
            <w:r w:rsidRPr="003E621C">
              <w:rPr>
                <w:rFonts w:ascii="Arial" w:hAnsi="Arial" w:cs="Arial"/>
                <w:b/>
                <w:bCs/>
                <w:sz w:val="22"/>
                <w:szCs w:val="22"/>
              </w:rPr>
              <w:t>Ve všech Zprávách o udržitelnosti projektu:</w:t>
            </w:r>
          </w:p>
          <w:p w14:paraId="395A3553" w14:textId="564CB74E" w:rsidR="00906B27" w:rsidRPr="003E621C" w:rsidRDefault="00F232A5"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Dokumentace</w:t>
            </w:r>
            <w:r w:rsidR="00363485" w:rsidRPr="003E621C">
              <w:rPr>
                <w:rFonts w:ascii="Arial" w:hAnsi="Arial" w:cs="Arial"/>
                <w:sz w:val="22"/>
                <w:szCs w:val="22"/>
              </w:rPr>
              <w:t>/interní evidence</w:t>
            </w:r>
            <w:r w:rsidRPr="003E621C">
              <w:rPr>
                <w:rFonts w:ascii="Arial" w:hAnsi="Arial" w:cs="Arial"/>
                <w:sz w:val="22"/>
                <w:szCs w:val="22"/>
              </w:rPr>
              <w:t>, ze které bude vyplývat</w:t>
            </w:r>
            <w:r w:rsidR="00C46E6C" w:rsidRPr="003E621C">
              <w:rPr>
                <w:rFonts w:ascii="Arial" w:hAnsi="Arial" w:cs="Arial"/>
                <w:sz w:val="22"/>
                <w:szCs w:val="22"/>
              </w:rPr>
              <w:t xml:space="preserve"> skuteč</w:t>
            </w:r>
            <w:r w:rsidR="00577774" w:rsidRPr="003E621C">
              <w:rPr>
                <w:rFonts w:ascii="Arial" w:hAnsi="Arial" w:cs="Arial"/>
                <w:sz w:val="22"/>
                <w:szCs w:val="22"/>
              </w:rPr>
              <w:t>ný</w:t>
            </w:r>
            <w:r w:rsidR="0016160A" w:rsidRPr="003E621C">
              <w:rPr>
                <w:rFonts w:ascii="Arial" w:hAnsi="Arial" w:cs="Arial"/>
                <w:sz w:val="22"/>
                <w:szCs w:val="22"/>
              </w:rPr>
              <w:t xml:space="preserve"> počet osob, které je zařízení schopno nově obsloužit nebo se o ně starat alespoň jednou po dobu jednoho roku</w:t>
            </w:r>
          </w:p>
        </w:tc>
      </w:tr>
    </w:tbl>
    <w:p w14:paraId="5FA30A27" w14:textId="46803731" w:rsidR="00906B27" w:rsidRPr="00906B27" w:rsidRDefault="00906B27" w:rsidP="00906B27">
      <w:pPr>
        <w:spacing w:before="120" w:after="200" w:line="276" w:lineRule="auto"/>
        <w:jc w:val="both"/>
        <w:rPr>
          <w:rFonts w:ascii="Arial" w:hAnsi="Arial" w:cs="Arial"/>
          <w:sz w:val="22"/>
          <w:szCs w:val="22"/>
        </w:rPr>
      </w:pPr>
      <w:r w:rsidRPr="00906B27">
        <w:rPr>
          <w:rFonts w:ascii="Arial" w:hAnsi="Arial" w:cs="Arial"/>
          <w:sz w:val="22"/>
          <w:szCs w:val="22"/>
        </w:rPr>
        <w:t xml:space="preserve">Je nutné </w:t>
      </w:r>
      <w:r w:rsidRPr="00D003AA">
        <w:rPr>
          <w:rFonts w:ascii="Arial" w:hAnsi="Arial" w:cs="Arial"/>
          <w:sz w:val="22"/>
          <w:szCs w:val="22"/>
        </w:rPr>
        <w:t>doložit relevantní</w:t>
      </w:r>
      <w:r w:rsidRPr="00906B27">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0CC9598E" w14:textId="77777777" w:rsidR="00906B27" w:rsidRPr="00906B27" w:rsidRDefault="00906B27" w:rsidP="00906B27">
      <w:pPr>
        <w:keepNext/>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TOLERANCE DOSAŽENÍ a udržení indikátoru </w:t>
      </w:r>
    </w:p>
    <w:p w14:paraId="237D58D5" w14:textId="56CE2DFF" w:rsidR="00906B27" w:rsidRPr="00906B27" w:rsidRDefault="00AD1117" w:rsidP="00906B27">
      <w:pPr>
        <w:spacing w:after="200" w:line="276" w:lineRule="auto"/>
        <w:jc w:val="both"/>
        <w:rPr>
          <w:rFonts w:ascii="Arial" w:hAnsi="Arial" w:cs="Arial"/>
          <w:sz w:val="22"/>
          <w:szCs w:val="22"/>
          <w:highlight w:val="yellow"/>
        </w:rPr>
      </w:pPr>
      <w:r w:rsidRPr="00D003AA">
        <w:rPr>
          <w:rFonts w:ascii="Arial" w:hAnsi="Arial" w:cs="Arial"/>
          <w:sz w:val="22"/>
          <w:szCs w:val="22"/>
        </w:rPr>
        <w:t>S ohlede</w:t>
      </w:r>
      <w:r w:rsidR="00486775" w:rsidRPr="00D003AA">
        <w:rPr>
          <w:rFonts w:ascii="Arial" w:hAnsi="Arial" w:cs="Arial"/>
          <w:sz w:val="22"/>
          <w:szCs w:val="22"/>
        </w:rPr>
        <w:t>m</w:t>
      </w:r>
      <w:r w:rsidRPr="00D003AA">
        <w:rPr>
          <w:rFonts w:ascii="Arial" w:hAnsi="Arial" w:cs="Arial"/>
          <w:sz w:val="22"/>
          <w:szCs w:val="22"/>
        </w:rPr>
        <w:t xml:space="preserve"> na fluktuac</w:t>
      </w:r>
      <w:r w:rsidR="002C26F9">
        <w:rPr>
          <w:rFonts w:ascii="Arial" w:hAnsi="Arial" w:cs="Arial"/>
          <w:sz w:val="22"/>
          <w:szCs w:val="22"/>
        </w:rPr>
        <w:t>i</w:t>
      </w:r>
      <w:r w:rsidRPr="00D003AA">
        <w:rPr>
          <w:rFonts w:ascii="Arial" w:hAnsi="Arial" w:cs="Arial"/>
          <w:sz w:val="22"/>
          <w:szCs w:val="22"/>
        </w:rPr>
        <w:t>, kter</w:t>
      </w:r>
      <w:r w:rsidR="002C26F9">
        <w:rPr>
          <w:rFonts w:ascii="Arial" w:hAnsi="Arial" w:cs="Arial"/>
          <w:sz w:val="22"/>
          <w:szCs w:val="22"/>
        </w:rPr>
        <w:t>á</w:t>
      </w:r>
      <w:r w:rsidRPr="00D003AA">
        <w:rPr>
          <w:rFonts w:ascii="Arial" w:hAnsi="Arial" w:cs="Arial"/>
          <w:sz w:val="22"/>
          <w:szCs w:val="22"/>
        </w:rPr>
        <w:t xml:space="preserve"> může oblast poskytování sociálních služeb postihnout, činní </w:t>
      </w:r>
      <w:r w:rsidR="00B22E1C">
        <w:rPr>
          <w:rFonts w:ascii="Arial" w:hAnsi="Arial" w:cs="Arial"/>
          <w:sz w:val="22"/>
          <w:szCs w:val="22"/>
        </w:rPr>
        <w:t>t</w:t>
      </w:r>
      <w:r w:rsidR="00906B27" w:rsidRPr="0065357C">
        <w:rPr>
          <w:rFonts w:ascii="Arial" w:hAnsi="Arial" w:cs="Arial"/>
          <w:sz w:val="22"/>
          <w:szCs w:val="22"/>
        </w:rPr>
        <w:t xml:space="preserve">oleranční pásmo minus </w:t>
      </w:r>
      <w:r w:rsidR="009B2561" w:rsidRPr="0065357C">
        <w:rPr>
          <w:rFonts w:ascii="Arial" w:hAnsi="Arial" w:cs="Arial"/>
          <w:sz w:val="22"/>
          <w:szCs w:val="22"/>
        </w:rPr>
        <w:t>20</w:t>
      </w:r>
      <w:r w:rsidRPr="0065357C">
        <w:rPr>
          <w:rFonts w:ascii="Arial" w:hAnsi="Arial" w:cs="Arial"/>
          <w:sz w:val="22"/>
          <w:szCs w:val="22"/>
        </w:rPr>
        <w:t xml:space="preserve"> </w:t>
      </w:r>
      <w:r w:rsidR="00906B27" w:rsidRPr="0065357C">
        <w:rPr>
          <w:rFonts w:ascii="Arial" w:hAnsi="Arial" w:cs="Arial"/>
          <w:sz w:val="22"/>
          <w:szCs w:val="22"/>
        </w:rPr>
        <w:t xml:space="preserve">% cílové </w:t>
      </w:r>
      <w:r w:rsidR="00906B27" w:rsidRPr="00D003AA">
        <w:rPr>
          <w:rFonts w:ascii="Arial" w:hAnsi="Arial" w:cs="Arial"/>
          <w:sz w:val="22"/>
          <w:szCs w:val="22"/>
        </w:rPr>
        <w:t>hodnoty indikátoru.</w:t>
      </w:r>
      <w:r w:rsidR="00906B27" w:rsidRPr="00906B27">
        <w:rPr>
          <w:rFonts w:ascii="Arial" w:hAnsi="Arial" w:cs="Arial"/>
          <w:sz w:val="22"/>
          <w:szCs w:val="22"/>
        </w:rPr>
        <w:t xml:space="preserve"> Toto pásmo je pevně navázáno na cílovou hodnotu naplňovanou k Rozhodnému datu, ale platí i pro období udržitelnosti po Rozhodném datu</w:t>
      </w:r>
      <w:r w:rsidR="00906B27" w:rsidRPr="00906B27">
        <w:rPr>
          <w:rFonts w:ascii="Arial" w:hAnsi="Arial" w:cs="Arial"/>
          <w:sz w:val="22"/>
          <w:szCs w:val="22"/>
          <w:vertAlign w:val="superscript"/>
        </w:rPr>
        <w:footnoteReference w:id="2"/>
      </w:r>
      <w:r w:rsidR="00906B27" w:rsidRPr="00906B27">
        <w:rPr>
          <w:rFonts w:ascii="Arial" w:hAnsi="Arial" w:cs="Arial"/>
          <w:sz w:val="22"/>
          <w:szCs w:val="22"/>
        </w:rPr>
        <w:t>. Překročení stanovené cílové hodnoty není sankcionováno.</w:t>
      </w:r>
    </w:p>
    <w:p w14:paraId="1AC5985B" w14:textId="77777777"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729EA5" w14:textId="29582675"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65357C">
        <w:rPr>
          <w:rFonts w:ascii="Arial" w:hAnsi="Arial" w:cs="Arial"/>
          <w:sz w:val="22"/>
          <w:szCs w:val="22"/>
        </w:rPr>
        <w:t xml:space="preserve">Právního aktu / Rozhodnutí, které stanoví konkrétní výši a typ </w:t>
      </w:r>
      <w:r w:rsidRPr="00906B27">
        <w:rPr>
          <w:rFonts w:ascii="Arial" w:hAnsi="Arial" w:cs="Arial"/>
          <w:sz w:val="22"/>
          <w:szCs w:val="22"/>
        </w:rPr>
        <w:t>sankce aplikované při nenaplnění cílové hodnoty indikátoru.</w:t>
      </w:r>
    </w:p>
    <w:p w14:paraId="2D3CF3A3" w14:textId="59D9E9D3"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V době udržitelnosti již </w:t>
      </w:r>
      <w:r w:rsidRPr="00906B27">
        <w:rPr>
          <w:rFonts w:ascii="Arial" w:hAnsi="Arial" w:cs="Arial"/>
          <w:b/>
          <w:bCs/>
          <w:sz w:val="22"/>
          <w:szCs w:val="22"/>
          <w:u w:val="single"/>
        </w:rPr>
        <w:t>nelze cílovou hodnotu upravit</w:t>
      </w:r>
      <w:r w:rsidRPr="00906B27">
        <w:rPr>
          <w:rFonts w:ascii="Arial" w:hAnsi="Arial" w:cs="Arial"/>
          <w:sz w:val="22"/>
          <w:szCs w:val="22"/>
        </w:rPr>
        <w:t xml:space="preserve"> a zůstává zafixovaná ve výši platné k datu skutečného ukončení realizace projektu. Pokud bude (po Rozhodném datu) v období </w:t>
      </w:r>
      <w:r w:rsidRPr="00906B27">
        <w:rPr>
          <w:rFonts w:ascii="Arial" w:hAnsi="Arial" w:cs="Arial"/>
          <w:sz w:val="22"/>
          <w:szCs w:val="22"/>
        </w:rPr>
        <w:lastRenderedPageBreak/>
        <w:t xml:space="preserve">udržitelnosti vykázaná dosažená hodnota pod stanovenou tolerancí, bude postupováno dle Podmínek </w:t>
      </w:r>
      <w:r w:rsidRPr="00D003AA">
        <w:rPr>
          <w:rFonts w:ascii="Arial" w:hAnsi="Arial" w:cs="Arial"/>
          <w:sz w:val="22"/>
          <w:szCs w:val="22"/>
        </w:rPr>
        <w:t xml:space="preserve">Právního </w:t>
      </w:r>
      <w:r w:rsidRPr="0065357C">
        <w:rPr>
          <w:rFonts w:ascii="Arial" w:hAnsi="Arial" w:cs="Arial"/>
          <w:sz w:val="22"/>
          <w:szCs w:val="22"/>
        </w:rPr>
        <w:t>aktu / Rozhodnutí</w:t>
      </w:r>
      <w:r w:rsidRPr="00D003AA">
        <w:rPr>
          <w:rFonts w:ascii="Arial" w:hAnsi="Arial" w:cs="Arial"/>
          <w:sz w:val="22"/>
          <w:szCs w:val="22"/>
        </w:rPr>
        <w:t>,</w:t>
      </w:r>
      <w:r w:rsidRPr="00906B27">
        <w:rPr>
          <w:rFonts w:ascii="Arial" w:hAnsi="Arial" w:cs="Arial"/>
          <w:sz w:val="22"/>
          <w:szCs w:val="22"/>
        </w:rPr>
        <w:t xml:space="preserve"> které stanoví konkrétní výš</w:t>
      </w:r>
      <w:r w:rsidR="00FD131B">
        <w:rPr>
          <w:rFonts w:ascii="Arial" w:hAnsi="Arial" w:cs="Arial"/>
          <w:sz w:val="22"/>
          <w:szCs w:val="22"/>
        </w:rPr>
        <w:t>i</w:t>
      </w:r>
      <w:r w:rsidRPr="00906B27">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163DFA03"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X="-5" w:tblpY="152"/>
        <w:tblW w:w="9072" w:type="dxa"/>
        <w:tblLayout w:type="fixed"/>
        <w:tblCellMar>
          <w:left w:w="70" w:type="dxa"/>
          <w:right w:w="70" w:type="dxa"/>
        </w:tblCellMar>
        <w:tblLook w:val="04A0" w:firstRow="1" w:lastRow="0" w:firstColumn="1" w:lastColumn="0" w:noHBand="0" w:noVBand="1"/>
      </w:tblPr>
      <w:tblGrid>
        <w:gridCol w:w="2268"/>
        <w:gridCol w:w="2977"/>
        <w:gridCol w:w="3827"/>
      </w:tblGrid>
      <w:tr w:rsidR="00906B27" w:rsidRPr="00CE6BEE" w14:paraId="5B15360C" w14:textId="77777777" w:rsidTr="00906B27">
        <w:trPr>
          <w:trHeight w:val="325"/>
        </w:trPr>
        <w:tc>
          <w:tcPr>
            <w:tcW w:w="9072"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AB77521" w14:textId="77777777" w:rsidR="00906B27" w:rsidRPr="000465C4" w:rsidRDefault="00906B27" w:rsidP="00906B2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906B27" w:rsidRPr="00CE6BEE" w14:paraId="19BA1E1A" w14:textId="77777777" w:rsidTr="00906B27">
        <w:trPr>
          <w:trHeight w:val="84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75A00" w14:textId="77777777" w:rsidR="00906B27" w:rsidRPr="00C81922"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4A491" w14:textId="77777777" w:rsidR="00906B27" w:rsidRPr="00C81922" w:rsidRDefault="00906B27" w:rsidP="00906B27">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554 401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Rekonstruovaná či modernizovaná kapacita podpořených zařízení nepobytových sociálních služeb</w:t>
            </w:r>
          </w:p>
        </w:tc>
      </w:tr>
      <w:tr w:rsidR="00906B27" w:rsidRPr="00AB1542" w14:paraId="20C78E2D" w14:textId="77777777" w:rsidTr="00906B27">
        <w:trPr>
          <w:trHeight w:val="537"/>
        </w:trPr>
        <w:tc>
          <w:tcPr>
            <w:tcW w:w="2268"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21939B" w14:textId="77777777" w:rsidR="00906B27" w:rsidRPr="00C81922" w:rsidRDefault="00906B27" w:rsidP="00906B27">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72851B6"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D399FF"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906B27" w:rsidRPr="00AB1542" w14:paraId="05C0D98C" w14:textId="77777777" w:rsidTr="00906B27">
        <w:trPr>
          <w:trHeight w:val="546"/>
        </w:trPr>
        <w:tc>
          <w:tcPr>
            <w:tcW w:w="2268" w:type="dxa"/>
            <w:tcBorders>
              <w:top w:val="dotted" w:sz="4" w:space="0" w:color="auto"/>
              <w:left w:val="single" w:sz="4" w:space="0" w:color="auto"/>
              <w:bottom w:val="single" w:sz="4" w:space="0" w:color="auto"/>
              <w:right w:val="single" w:sz="4" w:space="0" w:color="auto"/>
            </w:tcBorders>
            <w:shd w:val="clear" w:color="auto" w:fill="auto"/>
            <w:vAlign w:val="center"/>
          </w:tcPr>
          <w:p w14:paraId="22A61337"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3BE7AA"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D3357ED"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A19643B" w14:textId="77777777" w:rsidR="00906B27" w:rsidRPr="00AB1542" w:rsidRDefault="00906B27" w:rsidP="00906B27">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B2705F2" w14:textId="6E863E6B" w:rsidR="00906B27" w:rsidRPr="009A4CBD" w:rsidRDefault="00E45645" w:rsidP="00906B27">
      <w:pPr>
        <w:spacing w:after="200" w:line="276" w:lineRule="auto"/>
        <w:jc w:val="both"/>
        <w:rPr>
          <w:rFonts w:ascii="Arial" w:hAnsi="Arial" w:cs="Arial"/>
          <w:sz w:val="22"/>
          <w:szCs w:val="22"/>
        </w:rPr>
      </w:pPr>
      <w:r w:rsidRPr="00E45645">
        <w:rPr>
          <w:rFonts w:ascii="Arial" w:hAnsi="Arial" w:cs="Arial"/>
          <w:sz w:val="22"/>
          <w:szCs w:val="22"/>
        </w:rPr>
        <w:t>Indikátor měří stávající modernizovanou či vylepšenou kapacitu nepobytových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231BFEF1" w14:textId="77777777" w:rsidR="00906B27" w:rsidRPr="000465C4" w:rsidRDefault="00906B27" w:rsidP="00906B27">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CDC41D0" w14:textId="081DA683" w:rsidR="00FF4299" w:rsidRPr="00486775" w:rsidRDefault="00FF4299" w:rsidP="00FF4299">
      <w:pPr>
        <w:spacing w:after="240" w:line="276" w:lineRule="auto"/>
        <w:jc w:val="both"/>
        <w:rPr>
          <w:rFonts w:ascii="Arial" w:hAnsi="Arial" w:cs="Arial"/>
          <w:i/>
          <w:iCs/>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 xml:space="preserve">u kterých dochází k podpoře již existující (stávající) kapacity. Nově vytvářená kapacita nepobytových služeb je vykazována v indikátoru </w:t>
      </w:r>
      <w:r w:rsidRPr="00486775">
        <w:rPr>
          <w:rFonts w:ascii="Arial" w:hAnsi="Arial" w:cs="Arial"/>
          <w:i/>
          <w:iCs/>
          <w:sz w:val="22"/>
          <w:szCs w:val="22"/>
        </w:rPr>
        <w:t>554 301 - Nová kapacita podpořených zařízení nepobytových sociálních služeb.</w:t>
      </w:r>
    </w:p>
    <w:p w14:paraId="37193991" w14:textId="5F10B70B" w:rsidR="009B2561" w:rsidRPr="00906B27" w:rsidRDefault="00FF4299" w:rsidP="009B2561">
      <w:pPr>
        <w:spacing w:after="240" w:line="276"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9B2561">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ve </w:t>
      </w:r>
      <w:r w:rsidR="00B62A78">
        <w:rPr>
          <w:rFonts w:ascii="Arial" w:hAnsi="Arial" w:cs="Arial"/>
          <w:sz w:val="22"/>
          <w:szCs w:val="22"/>
        </w:rPr>
        <w:t>s</w:t>
      </w:r>
      <w:r w:rsidR="009B2561">
        <w:rPr>
          <w:rFonts w:ascii="Arial" w:hAnsi="Arial" w:cs="Arial"/>
          <w:sz w:val="22"/>
          <w:szCs w:val="22"/>
        </w:rPr>
        <w:t>tudii proveditelnosti.</w:t>
      </w:r>
    </w:p>
    <w:p w14:paraId="189B85F5" w14:textId="77777777" w:rsidR="00FF4299" w:rsidRPr="00906B27" w:rsidRDefault="00FF4299" w:rsidP="00FF4299">
      <w:pPr>
        <w:spacing w:before="240" w:after="240" w:line="276" w:lineRule="auto"/>
        <w:jc w:val="both"/>
        <w:rPr>
          <w:rFonts w:ascii="Arial" w:hAnsi="Arial" w:cs="Arial"/>
          <w:sz w:val="22"/>
          <w:szCs w:val="22"/>
        </w:rPr>
      </w:pPr>
      <w:r w:rsidRPr="00E45645">
        <w:rPr>
          <w:rFonts w:ascii="Arial" w:hAnsi="Arial" w:cs="Arial"/>
          <w:sz w:val="22"/>
          <w:szCs w:val="22"/>
        </w:rPr>
        <w:t>Hodnota je vykazována s přesností na celé osoby.</w:t>
      </w:r>
    </w:p>
    <w:p w14:paraId="543A2C6D" w14:textId="6CF699AE" w:rsidR="00906B27"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B33357B"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FEA499" w14:textId="38CDFF04" w:rsidR="00906B27" w:rsidRPr="009A4CBD" w:rsidRDefault="00906B27"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486775" w:rsidRPr="00486775">
        <w:rPr>
          <w:rFonts w:ascii="Arial" w:hAnsi="Arial" w:cs="Arial"/>
          <w:sz w:val="22"/>
          <w:szCs w:val="22"/>
        </w:rPr>
        <w:t xml:space="preserve">Roční kapacita </w:t>
      </w:r>
      <w:r w:rsidR="00486775">
        <w:rPr>
          <w:rFonts w:ascii="Arial" w:hAnsi="Arial" w:cs="Arial"/>
          <w:sz w:val="22"/>
          <w:szCs w:val="22"/>
        </w:rPr>
        <w:t>ne</w:t>
      </w:r>
      <w:r w:rsidR="00486775" w:rsidRPr="00486775">
        <w:rPr>
          <w:rFonts w:ascii="Arial" w:hAnsi="Arial" w:cs="Arial"/>
          <w:sz w:val="22"/>
          <w:szCs w:val="22"/>
        </w:rPr>
        <w:t xml:space="preserve">pobytových sociálních </w:t>
      </w:r>
      <w:r w:rsidR="00486775">
        <w:rPr>
          <w:rFonts w:ascii="Arial" w:hAnsi="Arial" w:cs="Arial"/>
          <w:sz w:val="22"/>
          <w:szCs w:val="22"/>
        </w:rPr>
        <w:t xml:space="preserve">služeb, </w:t>
      </w:r>
      <w:r w:rsidR="00486775" w:rsidRPr="00486775">
        <w:rPr>
          <w:rFonts w:ascii="Arial" w:hAnsi="Arial" w:cs="Arial"/>
          <w:sz w:val="22"/>
          <w:szCs w:val="22"/>
        </w:rPr>
        <w:t>kter</w:t>
      </w:r>
      <w:r w:rsidR="00486775">
        <w:rPr>
          <w:rFonts w:ascii="Arial" w:hAnsi="Arial" w:cs="Arial"/>
          <w:sz w:val="22"/>
          <w:szCs w:val="22"/>
        </w:rPr>
        <w:t>ou</w:t>
      </w:r>
      <w:r w:rsidR="00486775" w:rsidRPr="00486775">
        <w:rPr>
          <w:rFonts w:ascii="Arial" w:hAnsi="Arial" w:cs="Arial"/>
          <w:sz w:val="22"/>
          <w:szCs w:val="22"/>
        </w:rPr>
        <w:t xml:space="preserve"> se žadatel zavazuje</w:t>
      </w:r>
      <w:r w:rsidR="00486775">
        <w:rPr>
          <w:rFonts w:ascii="Arial" w:hAnsi="Arial" w:cs="Arial"/>
          <w:sz w:val="22"/>
          <w:szCs w:val="22"/>
        </w:rPr>
        <w:t xml:space="preserve"> vylepšit, či jinak</w:t>
      </w:r>
      <w:r w:rsidR="00486775" w:rsidRPr="00486775">
        <w:rPr>
          <w:rFonts w:ascii="Arial" w:hAnsi="Arial" w:cs="Arial"/>
          <w:sz w:val="22"/>
          <w:szCs w:val="22"/>
        </w:rPr>
        <w:t xml:space="preserve"> </w:t>
      </w:r>
      <w:r w:rsidR="00486775">
        <w:rPr>
          <w:rFonts w:ascii="Arial" w:hAnsi="Arial" w:cs="Arial"/>
          <w:sz w:val="22"/>
          <w:szCs w:val="22"/>
        </w:rPr>
        <w:t>podpořit</w:t>
      </w:r>
      <w:r w:rsidR="00486775" w:rsidRPr="00486775">
        <w:rPr>
          <w:rFonts w:ascii="Arial" w:hAnsi="Arial" w:cs="Arial"/>
          <w:sz w:val="22"/>
          <w:szCs w:val="22"/>
        </w:rPr>
        <w:t>.</w:t>
      </w:r>
      <w:r w:rsidR="00486775"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ve </w:t>
      </w:r>
      <w:r w:rsidR="00CC2C1D">
        <w:rPr>
          <w:rFonts w:ascii="Arial" w:hAnsi="Arial" w:cs="Arial"/>
          <w:b/>
          <w:bCs/>
          <w:sz w:val="22"/>
          <w:szCs w:val="22"/>
        </w:rPr>
        <w:t>s</w:t>
      </w:r>
      <w:r w:rsidRPr="00486775">
        <w:rPr>
          <w:rFonts w:ascii="Arial" w:hAnsi="Arial" w:cs="Arial"/>
          <w:b/>
          <w:bCs/>
          <w:sz w:val="22"/>
          <w:szCs w:val="22"/>
        </w:rPr>
        <w:t xml:space="preserve">tudii proveditelnosti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08FD422D" w14:textId="51BD09C8" w:rsidR="00906B27" w:rsidRPr="003E3EA1" w:rsidRDefault="00906B27" w:rsidP="00906B27">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Datum se považuje za Rozhodné datum pro naplnění indikátoru a jsou k němu vztahovány další postupy v době udržitelnosti.</w:t>
      </w:r>
    </w:p>
    <w:p w14:paraId="76E05B7C" w14:textId="2D13CB9C" w:rsidR="00906B27" w:rsidRDefault="00906B27" w:rsidP="00906B27">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1822AB85" w14:textId="0B261466" w:rsidR="00906B27" w:rsidRDefault="00906B27" w:rsidP="00906B27">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w:t>
      </w:r>
      <w:r w:rsidR="00486775" w:rsidRPr="00486775">
        <w:rPr>
          <w:rFonts w:ascii="Arial" w:hAnsi="Arial" w:cs="Arial"/>
          <w:sz w:val="22"/>
          <w:szCs w:val="22"/>
        </w:rPr>
        <w:t xml:space="preserve">Skutečně podpořená roční kapacita nepobytových sociálních služeb. </w:t>
      </w:r>
      <w:r w:rsidRPr="00486775">
        <w:rPr>
          <w:rFonts w:ascii="Arial" w:hAnsi="Arial" w:cs="Arial"/>
          <w:sz w:val="22"/>
          <w:szCs w:val="22"/>
        </w:rPr>
        <w:t>Hodnotu je nutné poprvé vykázat nejpozději k Rozhodnému datu, tedy v Závěrečné zprávě o realizaci projektu k datu ukončení realizace projektu</w:t>
      </w:r>
      <w:r w:rsidR="00486775" w:rsidRPr="00486775">
        <w:rPr>
          <w:rFonts w:ascii="Arial" w:hAnsi="Arial" w:cs="Arial"/>
          <w:sz w:val="22"/>
          <w:szCs w:val="22"/>
        </w:rPr>
        <w:t>.</w:t>
      </w:r>
    </w:p>
    <w:p w14:paraId="051AD062" w14:textId="4AB1472A" w:rsidR="00906B27" w:rsidRPr="009A4CBD" w:rsidRDefault="00906B27" w:rsidP="00906B27">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sidR="00486775">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70B8E284" w14:textId="77777777" w:rsidR="00906B27" w:rsidRPr="000465C4"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A4CBD" w14:paraId="493B2E1C" w14:textId="77777777" w:rsidTr="002C26F9">
        <w:trPr>
          <w:trHeight w:val="1793"/>
        </w:trPr>
        <w:tc>
          <w:tcPr>
            <w:tcW w:w="4575" w:type="dxa"/>
            <w:shd w:val="clear" w:color="auto" w:fill="auto"/>
          </w:tcPr>
          <w:p w14:paraId="7FD6D484" w14:textId="77777777" w:rsidR="00906B27" w:rsidRPr="002C26F9" w:rsidRDefault="00906B27" w:rsidP="00B62A78">
            <w:pPr>
              <w:spacing w:before="120" w:after="120" w:line="271" w:lineRule="auto"/>
              <w:ind w:left="52"/>
              <w:jc w:val="both"/>
              <w:rPr>
                <w:rFonts w:ascii="Arial" w:hAnsi="Arial" w:cs="Arial"/>
                <w:b/>
                <w:bCs/>
                <w:sz w:val="22"/>
                <w:szCs w:val="22"/>
              </w:rPr>
            </w:pPr>
            <w:r w:rsidRPr="002C26F9">
              <w:rPr>
                <w:rFonts w:ascii="Arial" w:hAnsi="Arial" w:cs="Arial"/>
                <w:b/>
                <w:bCs/>
                <w:sz w:val="22"/>
                <w:szCs w:val="22"/>
              </w:rPr>
              <w:t>V Závěrečné zprávě o realizaci projektu:</w:t>
            </w:r>
          </w:p>
          <w:p w14:paraId="6FA3C1D0"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 xml:space="preserve">Fotodokumentace </w:t>
            </w:r>
          </w:p>
          <w:p w14:paraId="47FD863C"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Doklad o předání a převzetí díla</w:t>
            </w:r>
          </w:p>
          <w:p w14:paraId="64139465" w14:textId="567B7156"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7DA89814" w14:textId="77777777" w:rsidR="00B62A78" w:rsidRPr="002C26F9" w:rsidRDefault="00B62A78" w:rsidP="00B62A78">
            <w:pPr>
              <w:spacing w:before="120" w:after="120" w:line="271" w:lineRule="auto"/>
              <w:rPr>
                <w:rFonts w:ascii="Arial" w:hAnsi="Arial" w:cs="Arial"/>
                <w:b/>
                <w:bCs/>
                <w:sz w:val="22"/>
                <w:szCs w:val="22"/>
              </w:rPr>
            </w:pPr>
            <w:r w:rsidRPr="002C26F9">
              <w:rPr>
                <w:rFonts w:ascii="Arial" w:hAnsi="Arial" w:cs="Arial"/>
                <w:b/>
                <w:bCs/>
                <w:sz w:val="22"/>
                <w:szCs w:val="22"/>
              </w:rPr>
              <w:t xml:space="preserve">V 1. Zprávě o udržitelnosti projektu: </w:t>
            </w:r>
          </w:p>
          <w:p w14:paraId="7FBC7A4F" w14:textId="77777777" w:rsidR="00B62A78" w:rsidRPr="002C26F9" w:rsidRDefault="00B62A78" w:rsidP="00D91F67">
            <w:pPr>
              <w:pStyle w:val="Odstavecseseznamem"/>
              <w:spacing w:before="120" w:after="120" w:line="271" w:lineRule="auto"/>
              <w:ind w:left="373" w:hanging="284"/>
              <w:jc w:val="both"/>
              <w:rPr>
                <w:rFonts w:ascii="Arial" w:hAnsi="Arial" w:cs="Arial"/>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 xml:space="preserve">Kolaudační souhlas nebo kolaudační </w:t>
            </w:r>
          </w:p>
          <w:p w14:paraId="47DF451B" w14:textId="0DC2E002" w:rsidR="00B62A78" w:rsidRPr="002C26F9" w:rsidRDefault="00B62A78" w:rsidP="00D91F67">
            <w:pPr>
              <w:pStyle w:val="Odstavecseseznamem"/>
              <w:spacing w:before="120" w:after="120" w:line="271" w:lineRule="auto"/>
              <w:ind w:left="373"/>
              <w:jc w:val="both"/>
              <w:rPr>
                <w:rFonts w:ascii="Arial" w:hAnsi="Arial" w:cs="Arial"/>
                <w:b/>
                <w:bCs/>
                <w:sz w:val="22"/>
                <w:szCs w:val="22"/>
              </w:rPr>
            </w:pPr>
            <w:r w:rsidRPr="002C26F9">
              <w:rPr>
                <w:rFonts w:ascii="Arial" w:hAnsi="Arial" w:cs="Arial"/>
                <w:sz w:val="22"/>
                <w:szCs w:val="22"/>
              </w:rPr>
              <w:t>rozhodnutí, v případě že nedošlo k doložení při Závěrečné zprávě o realizaci projektu</w:t>
            </w:r>
            <w:r w:rsidRPr="002C26F9">
              <w:rPr>
                <w:rFonts w:ascii="Arial" w:hAnsi="Arial" w:cs="Arial"/>
                <w:b/>
                <w:bCs/>
                <w:sz w:val="22"/>
                <w:szCs w:val="22"/>
              </w:rPr>
              <w:t xml:space="preserve"> </w:t>
            </w:r>
          </w:p>
          <w:p w14:paraId="5B6AF0CD" w14:textId="77777777" w:rsidR="00B62A78" w:rsidRPr="002C26F9" w:rsidRDefault="00B62A78" w:rsidP="00D91F67">
            <w:pPr>
              <w:spacing w:before="120" w:after="120" w:line="271" w:lineRule="auto"/>
              <w:jc w:val="both"/>
              <w:rPr>
                <w:rFonts w:ascii="Arial" w:hAnsi="Arial" w:cs="Arial"/>
                <w:b/>
                <w:bCs/>
                <w:sz w:val="22"/>
                <w:szCs w:val="22"/>
              </w:rPr>
            </w:pPr>
            <w:r w:rsidRPr="002C26F9">
              <w:rPr>
                <w:rFonts w:ascii="Arial" w:hAnsi="Arial" w:cs="Arial"/>
                <w:b/>
                <w:bCs/>
                <w:sz w:val="22"/>
                <w:szCs w:val="22"/>
              </w:rPr>
              <w:t>Ve všech Zprávách o udržitelnosti projektu:</w:t>
            </w:r>
          </w:p>
          <w:p w14:paraId="455782A1" w14:textId="30A4DA11" w:rsidR="007B3417" w:rsidRPr="002C26F9" w:rsidRDefault="00B62A78" w:rsidP="00D91F67">
            <w:pPr>
              <w:pStyle w:val="Odstavecseseznamem"/>
              <w:spacing w:before="120" w:after="120" w:line="271" w:lineRule="auto"/>
              <w:ind w:left="373" w:hanging="284"/>
              <w:jc w:val="both"/>
              <w:rPr>
                <w:rFonts w:ascii="Arial" w:hAnsi="Arial" w:cs="Arial"/>
                <w:b/>
                <w:bCs/>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Dokumentace/interní evidence, ze které bude vyplývat skutečný počet osob, které je zařízení schopno nově obsloužit nebo se o ně starat alespoň jednou po dobu jednoho roku</w:t>
            </w:r>
          </w:p>
        </w:tc>
      </w:tr>
    </w:tbl>
    <w:p w14:paraId="7E64B6EB" w14:textId="40E47196" w:rsidR="00906B27" w:rsidRPr="009A4CBD" w:rsidRDefault="00906B27" w:rsidP="00906B27">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D003AA">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78CA51E6" w14:textId="77777777" w:rsidR="00906B27" w:rsidRPr="000465C4" w:rsidRDefault="00906B27" w:rsidP="00906B27">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B4E091" w14:textId="57A74F5A" w:rsidR="00906B27" w:rsidRDefault="00486775" w:rsidP="00906B27">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2C26F9">
        <w:rPr>
          <w:rFonts w:ascii="Arial" w:hAnsi="Arial" w:cs="Arial"/>
          <w:sz w:val="22"/>
          <w:szCs w:val="22"/>
        </w:rPr>
        <w:t>i</w:t>
      </w:r>
      <w:r w:rsidRPr="00486775">
        <w:rPr>
          <w:rFonts w:ascii="Arial" w:hAnsi="Arial" w:cs="Arial"/>
          <w:sz w:val="22"/>
          <w:szCs w:val="22"/>
        </w:rPr>
        <w:t>, kter</w:t>
      </w:r>
      <w:r w:rsidR="002C26F9">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486775">
        <w:rPr>
          <w:rFonts w:ascii="Arial" w:hAnsi="Arial" w:cs="Arial"/>
          <w:sz w:val="22"/>
          <w:szCs w:val="22"/>
        </w:rPr>
        <w:t xml:space="preserve">oleranční pásmo minus </w:t>
      </w:r>
      <w:r w:rsidR="00BB19E5">
        <w:rPr>
          <w:rFonts w:ascii="Arial" w:hAnsi="Arial" w:cs="Arial"/>
          <w:sz w:val="22"/>
          <w:szCs w:val="22"/>
        </w:rPr>
        <w:t>20</w:t>
      </w:r>
      <w:r w:rsidR="00BB19E5" w:rsidRPr="00486775">
        <w:rPr>
          <w:rFonts w:ascii="Arial" w:hAnsi="Arial" w:cs="Arial"/>
          <w:sz w:val="22"/>
          <w:szCs w:val="22"/>
        </w:rPr>
        <w:t xml:space="preserve"> </w:t>
      </w:r>
      <w:r w:rsidRPr="00486775">
        <w:rPr>
          <w:rFonts w:ascii="Arial" w:hAnsi="Arial" w:cs="Arial"/>
          <w:sz w:val="22"/>
          <w:szCs w:val="22"/>
        </w:rPr>
        <w:t xml:space="preserve">% cílové hodnoty indikátoru. </w:t>
      </w:r>
      <w:r w:rsidR="00906B27" w:rsidRPr="00AF3D0A">
        <w:rPr>
          <w:rFonts w:ascii="Arial" w:hAnsi="Arial" w:cs="Arial"/>
          <w:sz w:val="22"/>
          <w:szCs w:val="22"/>
        </w:rPr>
        <w:t>Toto pásmo je pevně navázáno na cílovou hodnotu naplňovanou k Rozhodnému datu</w:t>
      </w:r>
      <w:r w:rsidR="00906B27">
        <w:rPr>
          <w:rFonts w:ascii="Arial" w:hAnsi="Arial" w:cs="Arial"/>
          <w:sz w:val="22"/>
          <w:szCs w:val="22"/>
        </w:rPr>
        <w:t>, ale p</w:t>
      </w:r>
      <w:r w:rsidR="00906B27" w:rsidRPr="008E4F0B">
        <w:rPr>
          <w:rFonts w:ascii="Arial" w:hAnsi="Arial" w:cs="Arial"/>
          <w:sz w:val="22"/>
          <w:szCs w:val="22"/>
        </w:rPr>
        <w:t xml:space="preserve">latí i pro období </w:t>
      </w:r>
      <w:r w:rsidR="00906B27">
        <w:rPr>
          <w:rFonts w:ascii="Arial" w:hAnsi="Arial" w:cs="Arial"/>
          <w:sz w:val="22"/>
          <w:szCs w:val="22"/>
        </w:rPr>
        <w:t xml:space="preserve">udržitelnosti </w:t>
      </w:r>
      <w:r w:rsidR="00906B27" w:rsidRPr="008E4F0B">
        <w:rPr>
          <w:rFonts w:ascii="Arial" w:hAnsi="Arial" w:cs="Arial"/>
          <w:sz w:val="22"/>
          <w:szCs w:val="22"/>
        </w:rPr>
        <w:t>po Rozhodném datu</w:t>
      </w:r>
      <w:r w:rsidR="00906B27">
        <w:rPr>
          <w:rStyle w:val="Znakapoznpodarou"/>
          <w:rFonts w:ascii="Arial" w:hAnsi="Arial" w:cs="Arial"/>
          <w:sz w:val="22"/>
          <w:szCs w:val="22"/>
        </w:rPr>
        <w:footnoteReference w:id="3"/>
      </w:r>
      <w:r w:rsidR="00906B27" w:rsidRPr="00AF3D0A">
        <w:rPr>
          <w:rFonts w:ascii="Arial" w:hAnsi="Arial" w:cs="Arial"/>
          <w:sz w:val="22"/>
          <w:szCs w:val="22"/>
        </w:rPr>
        <w:t>. Překročení stanovené cílové hodnoty není sankcionováno.</w:t>
      </w:r>
    </w:p>
    <w:p w14:paraId="2A17BF78" w14:textId="77777777" w:rsidR="00906B27" w:rsidRDefault="00906B27" w:rsidP="00906B27">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6C19192F" w14:textId="20AB257A" w:rsidR="00906B27" w:rsidRPr="00486775" w:rsidRDefault="00906B27" w:rsidP="00906B27">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1DA1499E" w14:textId="11666DB1" w:rsidR="00906B27" w:rsidRDefault="00906B27" w:rsidP="00D91F67">
      <w:pPr>
        <w:spacing w:after="200" w:line="276" w:lineRule="auto"/>
        <w:jc w:val="both"/>
        <w:rPr>
          <w:rStyle w:val="Zdraznnintenzivn"/>
          <w:rFonts w:ascii="Arial" w:eastAsiaTheme="minorHAnsi" w:hAnsi="Arial" w:cs="Arial"/>
          <w:i w:val="0"/>
          <w:iCs w:val="0"/>
          <w:caps/>
          <w:color w:val="31849B" w:themeColor="accent5" w:themeShade="BF"/>
          <w:highlight w:val="yellow"/>
          <w:lang w:eastAsia="en-US"/>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486775">
        <w:rPr>
          <w:rFonts w:ascii="Arial" w:hAnsi="Arial" w:cs="Arial"/>
          <w:sz w:val="22"/>
          <w:szCs w:val="22"/>
        </w:rPr>
        <w:lastRenderedPageBreak/>
        <w:t>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4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9309E0A"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78D92E"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E5921BD"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BC7CB"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9C6846"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554 101 - Nová kapacita podpořených zařízení pobytových sociálních služeb</w:t>
            </w:r>
          </w:p>
        </w:tc>
      </w:tr>
      <w:tr w:rsidR="00906B27" w:rsidRPr="00906B27" w14:paraId="5ED0A5F7"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704778"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A72B18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D10F69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27EB4949"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57BEDE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6212A6"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26DC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2707628E"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15CA458" w14:textId="769617B2"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měří </w:t>
      </w:r>
      <w:r w:rsidRPr="00FF4299">
        <w:rPr>
          <w:rFonts w:ascii="Arial" w:hAnsi="Arial" w:cs="Arial"/>
          <w:b/>
          <w:bCs/>
          <w:sz w:val="22"/>
          <w:szCs w:val="22"/>
        </w:rPr>
        <w:t>nově vytvořenou</w:t>
      </w:r>
      <w:r w:rsidRPr="00FF4299">
        <w:rPr>
          <w:rFonts w:ascii="Arial" w:hAnsi="Arial" w:cs="Arial"/>
          <w:sz w:val="22"/>
          <w:szCs w:val="22"/>
        </w:rPr>
        <w:t xml:space="preserve"> kapacitu </w:t>
      </w:r>
      <w:r w:rsidRPr="00FF4299">
        <w:rPr>
          <w:rFonts w:ascii="Arial" w:hAnsi="Arial" w:cs="Arial"/>
          <w:b/>
          <w:bCs/>
          <w:sz w:val="22"/>
          <w:szCs w:val="22"/>
        </w:rPr>
        <w:t>pobytových</w:t>
      </w:r>
      <w:r w:rsidRPr="00FF4299">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0D81075C" w14:textId="77777777" w:rsidR="00FF4299" w:rsidRPr="00FF4299" w:rsidRDefault="00FF4299" w:rsidP="00FF4299">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Upřesňující informace</w:t>
      </w:r>
    </w:p>
    <w:p w14:paraId="2A041B9B" w14:textId="25866332" w:rsidR="00FF4299" w:rsidRPr="00FF4299" w:rsidRDefault="00FF4299" w:rsidP="00FF4299">
      <w:pPr>
        <w:spacing w:after="240" w:line="276" w:lineRule="auto"/>
        <w:jc w:val="both"/>
        <w:rPr>
          <w:rFonts w:ascii="Arial" w:hAnsi="Arial" w:cs="Arial"/>
          <w:sz w:val="22"/>
          <w:szCs w:val="22"/>
        </w:rPr>
      </w:pPr>
      <w:r w:rsidRPr="00FF4299">
        <w:rPr>
          <w:rFonts w:ascii="Arial" w:hAnsi="Arial" w:cs="Arial"/>
          <w:sz w:val="22"/>
          <w:szCs w:val="22"/>
        </w:rPr>
        <w:t xml:space="preserve">Indikátor je povinný k výběru a naplnění pro projekty, které vytvářejí </w:t>
      </w:r>
      <w:r w:rsidRPr="00FF4299">
        <w:rPr>
          <w:rFonts w:ascii="Arial" w:hAnsi="Arial" w:cs="Arial"/>
          <w:sz w:val="22"/>
          <w:szCs w:val="22"/>
          <w:u w:val="single"/>
        </w:rPr>
        <w:t>novou kapacitu pobytových sociálních služeb</w:t>
      </w:r>
      <w:r w:rsidRPr="00FF4299">
        <w:rPr>
          <w:rFonts w:ascii="Arial" w:hAnsi="Arial" w:cs="Arial"/>
          <w:sz w:val="22"/>
          <w:szCs w:val="22"/>
        </w:rPr>
        <w:t>. Stávající kapacita (existující před realizací projektu), která je projektem dotčena</w:t>
      </w:r>
      <w:r>
        <w:rPr>
          <w:rFonts w:ascii="Arial" w:hAnsi="Arial" w:cs="Arial"/>
          <w:sz w:val="22"/>
          <w:szCs w:val="22"/>
        </w:rPr>
        <w:t xml:space="preserve"> (tedy zlepšena/modernizována)</w:t>
      </w:r>
      <w:r w:rsidRPr="00FF4299">
        <w:rPr>
          <w:rFonts w:ascii="Arial" w:hAnsi="Arial" w:cs="Arial"/>
          <w:sz w:val="22"/>
          <w:szCs w:val="22"/>
        </w:rPr>
        <w:t xml:space="preserve"> je vykazována v indikátoru </w:t>
      </w:r>
      <w:r w:rsidRPr="00FF4299">
        <w:rPr>
          <w:rFonts w:ascii="Arial" w:hAnsi="Arial" w:cs="Arial"/>
          <w:sz w:val="22"/>
          <w:szCs w:val="22"/>
          <w:u w:val="single"/>
        </w:rPr>
        <w:t>554 201- Rekonstruovaná či modernizovaná kapacita podpořených zařízení nepobytových sociálních služeb.</w:t>
      </w:r>
    </w:p>
    <w:p w14:paraId="7AA3D236" w14:textId="2F98468A" w:rsidR="00FF4299" w:rsidRPr="00FF4299" w:rsidRDefault="00FF4299" w:rsidP="00FF4299">
      <w:pPr>
        <w:spacing w:after="240" w:line="276" w:lineRule="auto"/>
        <w:jc w:val="both"/>
        <w:rPr>
          <w:rFonts w:ascii="Arial" w:hAnsi="Arial" w:cs="Arial"/>
          <w:sz w:val="22"/>
          <w:szCs w:val="22"/>
          <w:highlight w:val="lightGray"/>
        </w:rPr>
      </w:pPr>
      <w:r w:rsidRPr="00FF4299">
        <w:rPr>
          <w:rFonts w:ascii="Arial" w:hAnsi="Arial" w:cs="Arial"/>
          <w:sz w:val="22"/>
          <w:szCs w:val="22"/>
        </w:rPr>
        <w:t xml:space="preserve">Hodnoty indikátoru odpovídají projektem nově vytvořené </w:t>
      </w:r>
      <w:r w:rsidRPr="00FF4299">
        <w:rPr>
          <w:rFonts w:ascii="Arial" w:hAnsi="Arial" w:cs="Arial"/>
          <w:sz w:val="22"/>
          <w:szCs w:val="22"/>
          <w:u w:val="single"/>
        </w:rPr>
        <w:t>roční</w:t>
      </w:r>
      <w:r w:rsidRPr="00FF4299">
        <w:rPr>
          <w:rFonts w:ascii="Arial" w:hAnsi="Arial" w:cs="Arial"/>
          <w:sz w:val="22"/>
          <w:szCs w:val="22"/>
        </w:rPr>
        <w:t xml:space="preserve"> kapacitě zařízení, tedy maximálnímu odhadovanému počtu osob, které je zařízení schopno nově obsloužit nebo se o ně starat alespoň jednou po dobu jednoho roku.</w:t>
      </w:r>
      <w:r w:rsidR="00565A39">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ve </w:t>
      </w:r>
      <w:r w:rsidR="00D91F67">
        <w:rPr>
          <w:rFonts w:ascii="Arial" w:hAnsi="Arial" w:cs="Arial"/>
          <w:sz w:val="22"/>
          <w:szCs w:val="22"/>
        </w:rPr>
        <w:t>s</w:t>
      </w:r>
      <w:r w:rsidR="00565A39">
        <w:rPr>
          <w:rFonts w:ascii="Arial" w:hAnsi="Arial" w:cs="Arial"/>
          <w:sz w:val="22"/>
          <w:szCs w:val="22"/>
        </w:rPr>
        <w:t>tudii proveditelnosti.</w:t>
      </w:r>
      <w:r w:rsidRPr="00FF4299">
        <w:rPr>
          <w:rFonts w:ascii="Arial" w:hAnsi="Arial" w:cs="Arial"/>
          <w:sz w:val="22"/>
          <w:szCs w:val="22"/>
        </w:rPr>
        <w:t xml:space="preserve"> </w:t>
      </w:r>
    </w:p>
    <w:p w14:paraId="79C457B3" w14:textId="77777777" w:rsidR="00FF4299" w:rsidRPr="00FF4299" w:rsidRDefault="00FF4299" w:rsidP="00FF4299">
      <w:pPr>
        <w:spacing w:before="240" w:after="240" w:line="276" w:lineRule="auto"/>
        <w:jc w:val="both"/>
        <w:rPr>
          <w:rFonts w:ascii="Arial" w:hAnsi="Arial" w:cs="Arial"/>
          <w:sz w:val="22"/>
          <w:szCs w:val="22"/>
        </w:rPr>
      </w:pPr>
      <w:r w:rsidRPr="00FF4299">
        <w:rPr>
          <w:rFonts w:ascii="Arial" w:hAnsi="Arial" w:cs="Arial"/>
          <w:sz w:val="22"/>
          <w:szCs w:val="22"/>
        </w:rPr>
        <w:t>Hodnota je vykazována s přesností na celé osoby.</w:t>
      </w:r>
    </w:p>
    <w:p w14:paraId="7C65786B" w14:textId="36440398" w:rsid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postup vykazování</w:t>
      </w:r>
    </w:p>
    <w:p w14:paraId="0155BC31"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E49C946" w14:textId="43CF73DC" w:rsidR="00FF4299" w:rsidRPr="00FF4299" w:rsidRDefault="00FF4299" w:rsidP="00171665">
      <w:pPr>
        <w:spacing w:before="120" w:after="120" w:line="276" w:lineRule="auto"/>
        <w:jc w:val="both"/>
        <w:rPr>
          <w:rFonts w:ascii="Arial" w:hAnsi="Arial" w:cs="Arial"/>
          <w:sz w:val="22"/>
          <w:szCs w:val="22"/>
        </w:rPr>
      </w:pPr>
      <w:r w:rsidRPr="00FF4299">
        <w:rPr>
          <w:rFonts w:ascii="Arial" w:hAnsi="Arial" w:cs="Arial"/>
          <w:b/>
          <w:bCs/>
          <w:sz w:val="22"/>
          <w:szCs w:val="22"/>
        </w:rPr>
        <w:t>Cílová hodnota:</w:t>
      </w:r>
      <w:r w:rsidRPr="00FF4299">
        <w:rPr>
          <w:rFonts w:ascii="Arial" w:hAnsi="Arial" w:cs="Arial"/>
          <w:sz w:val="22"/>
          <w:szCs w:val="22"/>
        </w:rPr>
        <w:t xml:space="preserve"> Roční kapacita podpořených zařízení pobytových sociálních služeb, které se žadatel zavazuje </w:t>
      </w:r>
      <w:r w:rsidRPr="00FF4299">
        <w:rPr>
          <w:rFonts w:ascii="Arial" w:hAnsi="Arial" w:cs="Arial"/>
          <w:color w:val="000000" w:themeColor="text1"/>
          <w:sz w:val="22"/>
          <w:szCs w:val="22"/>
        </w:rPr>
        <w:t xml:space="preserve">vytvořit. </w:t>
      </w:r>
      <w:r w:rsidRPr="00FF4299">
        <w:rPr>
          <w:rFonts w:ascii="Arial" w:hAnsi="Arial" w:cs="Arial"/>
          <w:b/>
          <w:bCs/>
          <w:sz w:val="22"/>
          <w:szCs w:val="22"/>
        </w:rPr>
        <w:t xml:space="preserve">Žadatel ve </w:t>
      </w:r>
      <w:r w:rsidR="002C26F9">
        <w:rPr>
          <w:rFonts w:ascii="Arial" w:hAnsi="Arial" w:cs="Arial"/>
          <w:b/>
          <w:bCs/>
          <w:sz w:val="22"/>
          <w:szCs w:val="22"/>
        </w:rPr>
        <w:t>s</w:t>
      </w:r>
      <w:r w:rsidRPr="00FF4299">
        <w:rPr>
          <w:rFonts w:ascii="Arial" w:hAnsi="Arial" w:cs="Arial"/>
          <w:b/>
          <w:bCs/>
          <w:sz w:val="22"/>
          <w:szCs w:val="22"/>
        </w:rPr>
        <w:t xml:space="preserve">tudii proveditelnosti uvede způsob výpočtu tak, aby jeho výsledek odpovídal cílové hodnotě a bylo možné ho ověřit. </w:t>
      </w:r>
      <w:r w:rsidRPr="00FF4299">
        <w:rPr>
          <w:rFonts w:ascii="Arial" w:hAnsi="Arial" w:cs="Arial"/>
          <w:sz w:val="22"/>
          <w:szCs w:val="22"/>
        </w:rPr>
        <w:t xml:space="preserve">Tuto hodnotu se příjemce zavazuje naplnit k datu </w:t>
      </w:r>
      <w:r w:rsidRPr="00FF4299">
        <w:rPr>
          <w:rFonts w:ascii="Arial" w:hAnsi="Arial" w:cs="Arial"/>
          <w:color w:val="000000" w:themeColor="text1"/>
          <w:sz w:val="22"/>
          <w:szCs w:val="22"/>
        </w:rPr>
        <w:t xml:space="preserve">ukončení realizace projektu </w:t>
      </w:r>
      <w:r w:rsidRPr="00FF4299">
        <w:rPr>
          <w:rFonts w:ascii="Arial" w:hAnsi="Arial" w:cs="Arial"/>
          <w:sz w:val="22"/>
          <w:szCs w:val="22"/>
        </w:rPr>
        <w:t xml:space="preserve">a od tohoto okamžiku udržet až do konce udržitelnosti projektu. </w:t>
      </w:r>
    </w:p>
    <w:p w14:paraId="4FBB6017"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t>Datum cílové hodnoty:</w:t>
      </w:r>
      <w:r w:rsidRPr="00FF42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62622E24" w14:textId="306F1EB2"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FF4299">
        <w:rPr>
          <w:rFonts w:ascii="Arial" w:hAnsi="Arial" w:cs="Arial"/>
          <w:sz w:val="22"/>
          <w:szCs w:val="22"/>
        </w:rPr>
        <w:t>výše uvedeným.</w:t>
      </w:r>
    </w:p>
    <w:p w14:paraId="6B910879" w14:textId="770327B4"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lastRenderedPageBreak/>
        <w:t>Dosažená hodnota:</w:t>
      </w:r>
      <w:r w:rsidRPr="00FF4299">
        <w:rPr>
          <w:rFonts w:ascii="Arial" w:hAnsi="Arial" w:cs="Arial"/>
          <w:sz w:val="22"/>
          <w:szCs w:val="22"/>
        </w:rPr>
        <w:t xml:space="preserve"> Skutečně vytvořená roční kapacita podpořených zařízení pobytových sociálních služeb. Hodnotu je nutné poprvé vykázat nejpozději k Rozhodnému datu, tedy v</w:t>
      </w:r>
      <w:r w:rsidR="003352F8">
        <w:rPr>
          <w:rFonts w:ascii="Arial" w:hAnsi="Arial" w:cs="Arial"/>
          <w:sz w:val="22"/>
          <w:szCs w:val="22"/>
        </w:rPr>
        <w:t> </w:t>
      </w:r>
      <w:r w:rsidRPr="00FF4299">
        <w:rPr>
          <w:rFonts w:ascii="Arial" w:hAnsi="Arial" w:cs="Arial"/>
          <w:sz w:val="22"/>
          <w:szCs w:val="22"/>
        </w:rPr>
        <w:t>Závěrečné zprávě o realizaci projektu k datu ukončení realizace projektu.</w:t>
      </w:r>
    </w:p>
    <w:p w14:paraId="35FEEB4A"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Dosažená hodnota vykazovaná po Rozhodném datu se již váže k prokázání udržování výstupu projektu a je vykazována ve Zprávách o udržitelnosti projektu</w:t>
      </w:r>
      <w:r w:rsidRPr="00FF4299">
        <w:rPr>
          <w:rFonts w:ascii="Arial" w:hAnsi="Arial" w:cs="Arial"/>
          <w:color w:val="FF0000"/>
          <w:sz w:val="22"/>
          <w:szCs w:val="22"/>
        </w:rPr>
        <w:t xml:space="preserve"> </w:t>
      </w:r>
      <w:r w:rsidRPr="00FF4299">
        <w:rPr>
          <w:rFonts w:ascii="Arial" w:hAnsi="Arial" w:cs="Arial"/>
          <w:sz w:val="22"/>
          <w:szCs w:val="22"/>
        </w:rPr>
        <w:t>pouze v případě změny výše dosažené hodnoty, a to včetně popisu, kdy a proč ke změně došlo.</w:t>
      </w:r>
    </w:p>
    <w:p w14:paraId="0F954DED" w14:textId="77777777" w:rsidR="00FF4299" w:rsidRP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F4299" w:rsidRPr="00FF4299" w14:paraId="0B4C04B0" w14:textId="77777777" w:rsidTr="00D91F67">
        <w:trPr>
          <w:trHeight w:val="1793"/>
        </w:trPr>
        <w:tc>
          <w:tcPr>
            <w:tcW w:w="4575" w:type="dxa"/>
            <w:shd w:val="clear" w:color="auto" w:fill="auto"/>
          </w:tcPr>
          <w:p w14:paraId="6DDB40FB" w14:textId="77777777" w:rsidR="00FF4299" w:rsidRPr="00D91F67" w:rsidRDefault="00FF4299" w:rsidP="00D91F67">
            <w:pPr>
              <w:spacing w:before="120" w:after="120" w:line="271" w:lineRule="auto"/>
              <w:ind w:left="52"/>
              <w:jc w:val="both"/>
              <w:rPr>
                <w:rFonts w:ascii="Arial" w:hAnsi="Arial" w:cs="Arial"/>
                <w:b/>
                <w:bCs/>
                <w:sz w:val="22"/>
                <w:szCs w:val="22"/>
              </w:rPr>
            </w:pPr>
            <w:r w:rsidRPr="00D91F67">
              <w:rPr>
                <w:rFonts w:ascii="Arial" w:hAnsi="Arial" w:cs="Arial"/>
                <w:b/>
                <w:bCs/>
                <w:sz w:val="22"/>
                <w:szCs w:val="22"/>
              </w:rPr>
              <w:t>V Závěrečné zprávě o realizaci projektu:</w:t>
            </w:r>
          </w:p>
          <w:p w14:paraId="0F58CCC1"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 xml:space="preserve">Fotodokumentace </w:t>
            </w:r>
          </w:p>
          <w:p w14:paraId="3E90C369"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Doklad o předání a převzetí díla</w:t>
            </w:r>
          </w:p>
          <w:p w14:paraId="52A56DE2" w14:textId="7C2B3014" w:rsidR="00FF4299" w:rsidRPr="00D91F67" w:rsidRDefault="00FF4299" w:rsidP="00D91F67">
            <w:pPr>
              <w:pStyle w:val="Odstavecseseznamem"/>
              <w:numPr>
                <w:ilvl w:val="0"/>
                <w:numId w:val="36"/>
              </w:numPr>
              <w:spacing w:before="120" w:after="120" w:line="271" w:lineRule="auto"/>
              <w:ind w:left="448" w:hanging="357"/>
              <w:jc w:val="both"/>
              <w:rPr>
                <w:rFonts w:ascii="Arial" w:hAnsi="Arial" w:cs="Arial"/>
                <w:sz w:val="22"/>
                <w:szCs w:val="22"/>
              </w:rPr>
            </w:pPr>
            <w:r w:rsidRPr="00D91F67">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2F754FAB" w14:textId="77777777" w:rsidR="00FF4299" w:rsidRPr="00D91F67" w:rsidRDefault="00FF4299"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 1. Zprávě o udržitelnosti projektu:</w:t>
            </w:r>
            <w:r w:rsidRPr="00D91F67">
              <w:rPr>
                <w:rFonts w:ascii="Arial" w:hAnsi="Arial" w:cs="Arial"/>
                <w:b/>
                <w:bCs/>
                <w:sz w:val="28"/>
                <w:szCs w:val="28"/>
              </w:rPr>
              <w:t xml:space="preserve"> </w:t>
            </w:r>
          </w:p>
          <w:p w14:paraId="5695F992" w14:textId="59A1E3F8" w:rsidR="00053B39" w:rsidRPr="00D91F67" w:rsidRDefault="00565A39" w:rsidP="00D91F67">
            <w:pPr>
              <w:numPr>
                <w:ilvl w:val="0"/>
                <w:numId w:val="36"/>
              </w:numPr>
              <w:spacing w:before="120" w:after="120" w:line="271" w:lineRule="auto"/>
              <w:ind w:left="448" w:hanging="357"/>
              <w:jc w:val="both"/>
              <w:rPr>
                <w:rFonts w:ascii="Arial" w:hAnsi="Arial" w:cs="Arial"/>
                <w:b/>
                <w:bCs/>
                <w:sz w:val="22"/>
                <w:szCs w:val="22"/>
              </w:rPr>
            </w:pPr>
            <w:r w:rsidRPr="00D91F67">
              <w:rPr>
                <w:rFonts w:ascii="Arial" w:hAnsi="Arial" w:cs="Arial"/>
                <w:sz w:val="22"/>
                <w:szCs w:val="22"/>
              </w:rPr>
              <w:t>Kolaudační souhlas nebo kolaudační rozhodnutí, v případě že nedošlo k doložení při Závěrečné zprávě o realizaci projektu</w:t>
            </w:r>
          </w:p>
          <w:p w14:paraId="69BEDA59" w14:textId="3D964CD0" w:rsidR="0049432D" w:rsidRPr="00D91F67" w:rsidRDefault="0049432D"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w:t>
            </w:r>
            <w:r w:rsidR="00391249" w:rsidRPr="00D91F67">
              <w:rPr>
                <w:rFonts w:ascii="Arial" w:hAnsi="Arial" w:cs="Arial"/>
                <w:b/>
                <w:bCs/>
                <w:sz w:val="22"/>
                <w:szCs w:val="22"/>
              </w:rPr>
              <w:t>e všech</w:t>
            </w:r>
            <w:r w:rsidRPr="00D91F67">
              <w:rPr>
                <w:rFonts w:ascii="Arial" w:hAnsi="Arial" w:cs="Arial"/>
                <w:b/>
                <w:bCs/>
                <w:sz w:val="22"/>
                <w:szCs w:val="22"/>
              </w:rPr>
              <w:t xml:space="preserve"> Zpráv</w:t>
            </w:r>
            <w:r w:rsidR="005F3564" w:rsidRPr="00D91F67">
              <w:rPr>
                <w:rFonts w:ascii="Arial" w:hAnsi="Arial" w:cs="Arial"/>
                <w:b/>
                <w:bCs/>
                <w:sz w:val="22"/>
                <w:szCs w:val="22"/>
              </w:rPr>
              <w:t>ách</w:t>
            </w:r>
            <w:r w:rsidRPr="00D91F67">
              <w:rPr>
                <w:rFonts w:ascii="Arial" w:hAnsi="Arial" w:cs="Arial"/>
                <w:b/>
                <w:bCs/>
                <w:sz w:val="22"/>
                <w:szCs w:val="22"/>
              </w:rPr>
              <w:t xml:space="preserve"> o udržitelnosti projektu</w:t>
            </w:r>
          </w:p>
          <w:p w14:paraId="7B26670B" w14:textId="166E33C2" w:rsidR="00053B39" w:rsidRPr="00D91F67" w:rsidRDefault="00900282" w:rsidP="00D91F67">
            <w:pPr>
              <w:numPr>
                <w:ilvl w:val="0"/>
                <w:numId w:val="36"/>
              </w:numPr>
              <w:spacing w:before="120" w:after="120" w:line="271" w:lineRule="auto"/>
              <w:contextualSpacing/>
              <w:jc w:val="both"/>
              <w:rPr>
                <w:rFonts w:ascii="Arial" w:hAnsi="Arial" w:cs="Arial"/>
                <w:b/>
                <w:bCs/>
                <w:sz w:val="22"/>
                <w:szCs w:val="22"/>
              </w:rPr>
            </w:pPr>
            <w:r w:rsidRPr="00D91F67">
              <w:rPr>
                <w:rFonts w:ascii="Arial" w:hAnsi="Arial" w:cs="Arial"/>
                <w:sz w:val="22"/>
                <w:szCs w:val="22"/>
              </w:rPr>
              <w:t xml:space="preserve">Dokumentace/interní evidence, ze které bude vyplývat skutečný </w:t>
            </w:r>
            <w:r w:rsidR="00DE17BD" w:rsidRPr="00D91F67">
              <w:rPr>
                <w:rFonts w:ascii="Arial" w:hAnsi="Arial" w:cs="Arial"/>
                <w:sz w:val="22"/>
                <w:szCs w:val="22"/>
              </w:rPr>
              <w:t>po</w:t>
            </w:r>
            <w:r w:rsidR="00053B39" w:rsidRPr="00D91F67">
              <w:rPr>
                <w:rFonts w:ascii="Arial" w:hAnsi="Arial" w:cs="Arial"/>
                <w:sz w:val="22"/>
                <w:szCs w:val="22"/>
              </w:rPr>
              <w:t>čet osob, které je zařízení schopno nově obsloužit nebo se o ně starat alespoň jednou po dobu jednoho roku</w:t>
            </w:r>
          </w:p>
        </w:tc>
      </w:tr>
    </w:tbl>
    <w:p w14:paraId="7E5C98CB" w14:textId="467489B9" w:rsidR="00FF4299" w:rsidRPr="00FF4299" w:rsidRDefault="00FF4299" w:rsidP="00FF4299">
      <w:pPr>
        <w:spacing w:before="120" w:after="200" w:line="276" w:lineRule="auto"/>
        <w:jc w:val="both"/>
        <w:rPr>
          <w:rFonts w:ascii="Arial" w:hAnsi="Arial" w:cs="Arial"/>
          <w:sz w:val="22"/>
          <w:szCs w:val="22"/>
        </w:rPr>
      </w:pPr>
      <w:r w:rsidRPr="00FF4299">
        <w:rPr>
          <w:rFonts w:ascii="Arial" w:hAnsi="Arial" w:cs="Arial"/>
          <w:sz w:val="22"/>
          <w:szCs w:val="22"/>
        </w:rPr>
        <w:t xml:space="preserve">Je nutné doložit </w:t>
      </w:r>
      <w:r w:rsidRPr="009B15A5">
        <w:rPr>
          <w:rFonts w:ascii="Arial" w:hAnsi="Arial" w:cs="Arial"/>
          <w:sz w:val="22"/>
          <w:szCs w:val="22"/>
        </w:rPr>
        <w:t>relevantní</w:t>
      </w:r>
      <w:r w:rsidRPr="00FF4299">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15EA12D" w14:textId="77777777" w:rsidR="00FF4299" w:rsidRPr="00FF4299" w:rsidRDefault="00FF4299" w:rsidP="00FF4299">
      <w:pPr>
        <w:keepNext/>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 xml:space="preserve">TOLERANCE DOSAŽENÍ a udržení indikátoru </w:t>
      </w:r>
    </w:p>
    <w:p w14:paraId="665A17E2" w14:textId="67C6C5C1" w:rsidR="00FF4299" w:rsidRPr="00FF4299" w:rsidRDefault="00FF4299" w:rsidP="00FF4299">
      <w:pPr>
        <w:spacing w:after="200" w:line="276" w:lineRule="auto"/>
        <w:jc w:val="both"/>
        <w:rPr>
          <w:rFonts w:ascii="Arial" w:hAnsi="Arial" w:cs="Arial"/>
          <w:sz w:val="22"/>
          <w:szCs w:val="22"/>
          <w:highlight w:val="yellow"/>
        </w:rPr>
      </w:pPr>
      <w:r w:rsidRPr="009B15A5">
        <w:rPr>
          <w:rFonts w:ascii="Arial" w:hAnsi="Arial" w:cs="Arial"/>
          <w:sz w:val="22"/>
          <w:szCs w:val="22"/>
        </w:rPr>
        <w:t>S ohlede</w:t>
      </w:r>
      <w:r w:rsidR="00E639CD">
        <w:rPr>
          <w:rFonts w:ascii="Arial" w:hAnsi="Arial" w:cs="Arial"/>
          <w:sz w:val="22"/>
          <w:szCs w:val="22"/>
        </w:rPr>
        <w:t>m</w:t>
      </w:r>
      <w:r w:rsidRPr="009B15A5">
        <w:rPr>
          <w:rFonts w:ascii="Arial" w:hAnsi="Arial" w:cs="Arial"/>
          <w:sz w:val="22"/>
          <w:szCs w:val="22"/>
        </w:rPr>
        <w:t xml:space="preserve"> na fluktuaci, kter</w:t>
      </w:r>
      <w:r w:rsidR="00E14983">
        <w:rPr>
          <w:rFonts w:ascii="Arial" w:hAnsi="Arial" w:cs="Arial"/>
          <w:sz w:val="22"/>
          <w:szCs w:val="22"/>
        </w:rPr>
        <w:t>á</w:t>
      </w:r>
      <w:r w:rsidRPr="009B15A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9B15A5">
        <w:rPr>
          <w:rFonts w:ascii="Arial" w:hAnsi="Arial" w:cs="Arial"/>
          <w:sz w:val="22"/>
          <w:szCs w:val="22"/>
        </w:rPr>
        <w:t xml:space="preserve">oleranční </w:t>
      </w:r>
      <w:r w:rsidRPr="00B22E1C">
        <w:rPr>
          <w:rFonts w:ascii="Arial" w:hAnsi="Arial" w:cs="Arial"/>
          <w:sz w:val="22"/>
          <w:szCs w:val="22"/>
        </w:rPr>
        <w:t xml:space="preserve">pásmo minus </w:t>
      </w:r>
      <w:r w:rsidR="00200CF0" w:rsidRPr="00B22E1C">
        <w:rPr>
          <w:rFonts w:ascii="Arial" w:hAnsi="Arial" w:cs="Arial"/>
          <w:sz w:val="22"/>
          <w:szCs w:val="22"/>
        </w:rPr>
        <w:t xml:space="preserve">20 </w:t>
      </w:r>
      <w:r w:rsidRPr="00B22E1C">
        <w:rPr>
          <w:rFonts w:ascii="Arial" w:hAnsi="Arial" w:cs="Arial"/>
          <w:sz w:val="22"/>
          <w:szCs w:val="22"/>
        </w:rPr>
        <w:t xml:space="preserve">% cílové </w:t>
      </w:r>
      <w:r w:rsidRPr="009B15A5">
        <w:rPr>
          <w:rFonts w:ascii="Arial" w:hAnsi="Arial" w:cs="Arial"/>
          <w:sz w:val="22"/>
          <w:szCs w:val="22"/>
        </w:rPr>
        <w:t>hodnoty indikátoru.</w:t>
      </w:r>
      <w:r w:rsidRPr="00FF4299">
        <w:rPr>
          <w:rFonts w:ascii="Arial" w:hAnsi="Arial" w:cs="Arial"/>
          <w:sz w:val="22"/>
          <w:szCs w:val="22"/>
        </w:rPr>
        <w:t xml:space="preserve"> Toto pásmo je pevně navázáno na cílovou hodnotu naplňovanou k Rozhodnému datu, ale platí i pro období udržitelnosti po Rozhodném datu</w:t>
      </w:r>
      <w:r w:rsidRPr="00FF4299">
        <w:rPr>
          <w:rFonts w:ascii="Arial" w:hAnsi="Arial" w:cs="Arial"/>
          <w:sz w:val="22"/>
          <w:szCs w:val="22"/>
          <w:vertAlign w:val="superscript"/>
        </w:rPr>
        <w:footnoteReference w:id="4"/>
      </w:r>
      <w:r w:rsidRPr="00FF4299">
        <w:rPr>
          <w:rFonts w:ascii="Arial" w:hAnsi="Arial" w:cs="Arial"/>
          <w:sz w:val="22"/>
          <w:szCs w:val="22"/>
        </w:rPr>
        <w:t>. Překročení stanovené cílové hodnoty není sankcionováno.</w:t>
      </w:r>
    </w:p>
    <w:p w14:paraId="29531F75"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4EA839F" w14:textId="71B80ECA"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9B15A5">
        <w:rPr>
          <w:rFonts w:ascii="Arial" w:hAnsi="Arial" w:cs="Arial"/>
          <w:sz w:val="22"/>
          <w:szCs w:val="22"/>
        </w:rPr>
        <w:t xml:space="preserve">Právního </w:t>
      </w:r>
      <w:r w:rsidRPr="00B22E1C">
        <w:rPr>
          <w:rFonts w:ascii="Arial" w:hAnsi="Arial" w:cs="Arial"/>
          <w:sz w:val="22"/>
          <w:szCs w:val="22"/>
        </w:rPr>
        <w:t>aktu / Rozhodnutí</w:t>
      </w:r>
      <w:r w:rsidRPr="009B15A5">
        <w:rPr>
          <w:rFonts w:ascii="Arial" w:hAnsi="Arial" w:cs="Arial"/>
          <w:sz w:val="22"/>
          <w:szCs w:val="22"/>
        </w:rPr>
        <w:t>,</w:t>
      </w:r>
      <w:r w:rsidRPr="00FF4299">
        <w:rPr>
          <w:rFonts w:ascii="Arial" w:hAnsi="Arial" w:cs="Arial"/>
          <w:sz w:val="22"/>
          <w:szCs w:val="22"/>
        </w:rPr>
        <w:t xml:space="preserve"> které stanoví konkrétní výši a typ sankce aplikované při nenaplnění cílové hodnoty indikátoru.</w:t>
      </w:r>
    </w:p>
    <w:p w14:paraId="77670CB6" w14:textId="49DE7FD2" w:rsidR="00906B27" w:rsidRDefault="00FF4299" w:rsidP="00D91F67">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FF4299">
        <w:rPr>
          <w:rFonts w:ascii="Arial" w:hAnsi="Arial" w:cs="Arial"/>
          <w:sz w:val="22"/>
          <w:szCs w:val="22"/>
        </w:rPr>
        <w:t xml:space="preserve">V době udržitelnosti již </w:t>
      </w:r>
      <w:r w:rsidRPr="00FF4299">
        <w:rPr>
          <w:rFonts w:ascii="Arial" w:hAnsi="Arial" w:cs="Arial"/>
          <w:b/>
          <w:bCs/>
          <w:sz w:val="22"/>
          <w:szCs w:val="22"/>
          <w:u w:val="single"/>
        </w:rPr>
        <w:t>nelze cílovou hodnotu upravit</w:t>
      </w:r>
      <w:r w:rsidRPr="00FF4299">
        <w:rPr>
          <w:rFonts w:ascii="Arial" w:hAnsi="Arial" w:cs="Arial"/>
          <w:sz w:val="22"/>
          <w:szCs w:val="22"/>
        </w:rPr>
        <w:t xml:space="preserve"> a zůstává zafixovaná ve výši platné k datu skutečného ukončení realizace projektu. Pokud bude (po Rozhodném datu) v období </w:t>
      </w:r>
      <w:r w:rsidRPr="00FF4299">
        <w:rPr>
          <w:rFonts w:ascii="Arial" w:hAnsi="Arial" w:cs="Arial"/>
          <w:sz w:val="22"/>
          <w:szCs w:val="22"/>
        </w:rPr>
        <w:lastRenderedPageBreak/>
        <w:t xml:space="preserve">udržitelnosti vykázaná dosažená hodnota pod stanovenou tolerancí, bude postupováno dle Podmínek </w:t>
      </w:r>
      <w:r w:rsidRPr="00B22E1C">
        <w:rPr>
          <w:rFonts w:ascii="Arial" w:hAnsi="Arial" w:cs="Arial"/>
          <w:sz w:val="22"/>
          <w:szCs w:val="22"/>
        </w:rPr>
        <w:t xml:space="preserve">Právního aktu / Rozhodnutí, které </w:t>
      </w:r>
      <w:r w:rsidRPr="00FF4299">
        <w:rPr>
          <w:rFonts w:ascii="Arial" w:hAnsi="Arial" w:cs="Arial"/>
          <w:sz w:val="22"/>
          <w:szCs w:val="22"/>
        </w:rPr>
        <w:t>stanoví konkrétní výš</w:t>
      </w:r>
      <w:r w:rsidR="005C71F1">
        <w:rPr>
          <w:rFonts w:ascii="Arial" w:hAnsi="Arial" w:cs="Arial"/>
          <w:sz w:val="22"/>
          <w:szCs w:val="22"/>
        </w:rPr>
        <w:t>i</w:t>
      </w:r>
      <w:r w:rsidRPr="00FF4299">
        <w:rPr>
          <w:rFonts w:ascii="Arial" w:hAnsi="Arial" w:cs="Arial"/>
          <w:sz w:val="22"/>
          <w:szCs w:val="22"/>
        </w:rPr>
        <w:t xml:space="preserve"> a typ sankce aplikované při neudržení cílové hodnoty indikátoru a to poměrově, vztaženo k délce období udržitelnosti, době neplnění a výši neplnění.</w:t>
      </w:r>
      <w:r w:rsidR="00906B27">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9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4B1530F"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E3E3CD9"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50F72208"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C349A"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ABCBA"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554 201 - Rekonstruovaná či modernizovaná kapacita podpořených zařízení pobytových sociálních služeb</w:t>
            </w:r>
          </w:p>
        </w:tc>
      </w:tr>
      <w:tr w:rsidR="00906B27" w:rsidRPr="00906B27" w14:paraId="3ACE5761"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3E16D6A"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2F538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4A50C1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3915AA61"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FAE97A"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DB9A80"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C30EA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0ADD1AA7"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5F542BC4" w14:textId="6B19052E"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Indikátor měří stávající modernizovanou kapacitu 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3B1FF9C3"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6D03DCAB" w14:textId="666E4A45" w:rsidR="00FF4299" w:rsidRPr="00906B27" w:rsidRDefault="00FF4299" w:rsidP="00D91F67">
      <w:pPr>
        <w:spacing w:before="120"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u kterých dochází k podpoře již existující (stávající) kapacity</w:t>
      </w:r>
      <w:r w:rsidR="00486775">
        <w:rPr>
          <w:rFonts w:ascii="Arial" w:hAnsi="Arial" w:cs="Arial"/>
          <w:sz w:val="22"/>
          <w:szCs w:val="22"/>
        </w:rPr>
        <w:t xml:space="preserve"> pobytových sociálních služeb</w:t>
      </w:r>
      <w:r>
        <w:rPr>
          <w:rFonts w:ascii="Arial" w:hAnsi="Arial" w:cs="Arial"/>
          <w:sz w:val="22"/>
          <w:szCs w:val="22"/>
        </w:rPr>
        <w:t xml:space="preserve">. Nově vytvářená kapacita </w:t>
      </w:r>
      <w:r w:rsidR="00486775">
        <w:rPr>
          <w:rFonts w:ascii="Arial" w:hAnsi="Arial" w:cs="Arial"/>
          <w:sz w:val="22"/>
          <w:szCs w:val="22"/>
        </w:rPr>
        <w:t xml:space="preserve">sociálních </w:t>
      </w:r>
      <w:r>
        <w:rPr>
          <w:rFonts w:ascii="Arial" w:hAnsi="Arial" w:cs="Arial"/>
          <w:sz w:val="22"/>
          <w:szCs w:val="22"/>
        </w:rPr>
        <w:t xml:space="preserve">pobytových služeb je vykazována v indikátoru </w:t>
      </w:r>
      <w:r w:rsidRPr="00FF4299">
        <w:rPr>
          <w:rFonts w:ascii="Arial" w:hAnsi="Arial" w:cs="Arial"/>
          <w:sz w:val="22"/>
          <w:szCs w:val="22"/>
        </w:rPr>
        <w:t xml:space="preserve">- </w:t>
      </w:r>
      <w:r w:rsidR="00486775" w:rsidRPr="00486775">
        <w:rPr>
          <w:rFonts w:ascii="Arial" w:hAnsi="Arial" w:cs="Arial"/>
          <w:sz w:val="22"/>
          <w:szCs w:val="22"/>
        </w:rPr>
        <w:t>554 101 - Nová kapacita podpořených zařízení pobytových sociálních služeb</w:t>
      </w:r>
    </w:p>
    <w:p w14:paraId="1D87BA3D" w14:textId="74EA4973" w:rsidR="00857DA5" w:rsidRPr="00906B27" w:rsidRDefault="00FF4299" w:rsidP="00D91F67">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565A39">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w:t>
      </w:r>
      <w:r w:rsidR="00857DA5">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ve </w:t>
      </w:r>
      <w:r w:rsidR="003274A4">
        <w:rPr>
          <w:rFonts w:ascii="Arial" w:hAnsi="Arial" w:cs="Arial"/>
          <w:sz w:val="22"/>
          <w:szCs w:val="22"/>
        </w:rPr>
        <w:t>s</w:t>
      </w:r>
      <w:r w:rsidR="00857DA5">
        <w:rPr>
          <w:rFonts w:ascii="Arial" w:hAnsi="Arial" w:cs="Arial"/>
          <w:sz w:val="22"/>
          <w:szCs w:val="22"/>
        </w:rPr>
        <w:t>tudii proveditelnosti.</w:t>
      </w:r>
    </w:p>
    <w:p w14:paraId="45728AA5" w14:textId="5B10A601" w:rsidR="00FF4299" w:rsidRPr="00906B27" w:rsidRDefault="00FF4299" w:rsidP="00D91F67">
      <w:pPr>
        <w:spacing w:before="120" w:after="240" w:line="271" w:lineRule="auto"/>
        <w:jc w:val="both"/>
        <w:rPr>
          <w:rFonts w:ascii="Arial" w:hAnsi="Arial" w:cs="Arial"/>
          <w:sz w:val="22"/>
          <w:szCs w:val="22"/>
        </w:rPr>
      </w:pPr>
      <w:r>
        <w:rPr>
          <w:rFonts w:ascii="Arial" w:hAnsi="Arial" w:cs="Arial"/>
          <w:sz w:val="22"/>
          <w:szCs w:val="22"/>
        </w:rPr>
        <w:t xml:space="preserve"> </w:t>
      </w:r>
      <w:r w:rsidRPr="00E45645">
        <w:rPr>
          <w:rFonts w:ascii="Arial" w:hAnsi="Arial" w:cs="Arial"/>
          <w:sz w:val="22"/>
          <w:szCs w:val="22"/>
        </w:rPr>
        <w:t>Hodnota je vykazována s přesností na celé osoby.</w:t>
      </w:r>
    </w:p>
    <w:p w14:paraId="22447482"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457493B2" w14:textId="77777777" w:rsidR="00A27628" w:rsidRPr="000B7CD3" w:rsidRDefault="00A27628" w:rsidP="00A27628">
      <w:pPr>
        <w:spacing w:line="276" w:lineRule="auto"/>
        <w:jc w:val="both"/>
        <w:rPr>
          <w:rFonts w:ascii="Arial" w:hAnsi="Arial" w:cs="Arial"/>
          <w:sz w:val="20"/>
          <w:szCs w:val="20"/>
        </w:rPr>
      </w:pPr>
      <w:r w:rsidRPr="000B7CD3">
        <w:rPr>
          <w:rFonts w:ascii="Arial" w:hAnsi="Arial" w:cs="Arial"/>
          <w:b/>
          <w:bCs/>
          <w:sz w:val="22"/>
          <w:szCs w:val="22"/>
        </w:rPr>
        <w:t xml:space="preserve">Výchozí hodnota: </w:t>
      </w:r>
      <w:r w:rsidRPr="000B7CD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72FF0AF" w14:textId="059BC2AC" w:rsidR="00486775" w:rsidRPr="009A4CBD" w:rsidRDefault="00486775"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Pr="00486775">
        <w:rPr>
          <w:rFonts w:ascii="Arial" w:hAnsi="Arial" w:cs="Arial"/>
          <w:sz w:val="22"/>
          <w:szCs w:val="22"/>
        </w:rPr>
        <w:t xml:space="preserve">Roční kapacita pobytových sociálních </w:t>
      </w:r>
      <w:r>
        <w:rPr>
          <w:rFonts w:ascii="Arial" w:hAnsi="Arial" w:cs="Arial"/>
          <w:sz w:val="22"/>
          <w:szCs w:val="22"/>
        </w:rPr>
        <w:t xml:space="preserve">služeb, </w:t>
      </w:r>
      <w:r w:rsidRPr="00486775">
        <w:rPr>
          <w:rFonts w:ascii="Arial" w:hAnsi="Arial" w:cs="Arial"/>
          <w:sz w:val="22"/>
          <w:szCs w:val="22"/>
        </w:rPr>
        <w:t>kter</w:t>
      </w:r>
      <w:r>
        <w:rPr>
          <w:rFonts w:ascii="Arial" w:hAnsi="Arial" w:cs="Arial"/>
          <w:sz w:val="22"/>
          <w:szCs w:val="22"/>
        </w:rPr>
        <w:t>ou</w:t>
      </w:r>
      <w:r w:rsidRPr="00486775">
        <w:rPr>
          <w:rFonts w:ascii="Arial" w:hAnsi="Arial" w:cs="Arial"/>
          <w:sz w:val="22"/>
          <w:szCs w:val="22"/>
        </w:rPr>
        <w:t xml:space="preserve"> se žadatel zavazuje</w:t>
      </w:r>
      <w:r>
        <w:rPr>
          <w:rFonts w:ascii="Arial" w:hAnsi="Arial" w:cs="Arial"/>
          <w:sz w:val="22"/>
          <w:szCs w:val="22"/>
        </w:rPr>
        <w:t xml:space="preserve"> vylepšit, či jinak</w:t>
      </w:r>
      <w:r w:rsidRPr="00486775">
        <w:rPr>
          <w:rFonts w:ascii="Arial" w:hAnsi="Arial" w:cs="Arial"/>
          <w:sz w:val="22"/>
          <w:szCs w:val="22"/>
        </w:rPr>
        <w:t xml:space="preserve"> </w:t>
      </w:r>
      <w:r>
        <w:rPr>
          <w:rFonts w:ascii="Arial" w:hAnsi="Arial" w:cs="Arial"/>
          <w:sz w:val="22"/>
          <w:szCs w:val="22"/>
        </w:rPr>
        <w:t>podpořit</w:t>
      </w:r>
      <w:r w:rsidRPr="00486775">
        <w:rPr>
          <w:rFonts w:ascii="Arial" w:hAnsi="Arial" w:cs="Arial"/>
          <w:sz w:val="22"/>
          <w:szCs w:val="22"/>
        </w:rPr>
        <w:t>.</w:t>
      </w:r>
      <w:r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ve </w:t>
      </w:r>
      <w:r w:rsidR="00B22E1C">
        <w:rPr>
          <w:rFonts w:ascii="Arial" w:hAnsi="Arial" w:cs="Arial"/>
          <w:b/>
          <w:bCs/>
          <w:sz w:val="22"/>
          <w:szCs w:val="22"/>
        </w:rPr>
        <w:t>s</w:t>
      </w:r>
      <w:r w:rsidRPr="00486775">
        <w:rPr>
          <w:rFonts w:ascii="Arial" w:hAnsi="Arial" w:cs="Arial"/>
          <w:b/>
          <w:bCs/>
          <w:sz w:val="22"/>
          <w:szCs w:val="22"/>
        </w:rPr>
        <w:t xml:space="preserve">tudii proveditelnosti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5313687" w14:textId="77777777" w:rsidR="00486775" w:rsidRPr="003E3EA1" w:rsidRDefault="00486775" w:rsidP="00486775">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 xml:space="preserve">Datum se považuje za Rozhodné datum pro naplnění indikátoru a jsou k němu vztahovány další postupy v době udržitelnosti. </w:t>
      </w:r>
    </w:p>
    <w:p w14:paraId="6C05A16C" w14:textId="4DE76CEB" w:rsidR="00486775" w:rsidRDefault="00486775" w:rsidP="00486775">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2F0E97E8" w14:textId="7F3B5D97" w:rsidR="00486775" w:rsidRDefault="00486775" w:rsidP="00486775">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Skutečně podpořená roční kapacita pobytových sociálních služeb. Hodnotu je nutné poprvé vykázat nejpozději k Rozhodnému datu, tedy v Závěrečné zprávě o realizaci projektu k datu ukončení realizace projektu.</w:t>
      </w:r>
    </w:p>
    <w:p w14:paraId="5DE679DE" w14:textId="77777777" w:rsidR="00486775" w:rsidRPr="009A4CBD" w:rsidRDefault="00486775" w:rsidP="00486775">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6DDE2AA3" w14:textId="77777777" w:rsidR="00486775" w:rsidRPr="000465C4" w:rsidRDefault="00486775" w:rsidP="00486775">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86775" w:rsidRPr="009A4CBD" w14:paraId="3C559153" w14:textId="77777777" w:rsidTr="003274A4">
        <w:trPr>
          <w:trHeight w:val="1793"/>
        </w:trPr>
        <w:tc>
          <w:tcPr>
            <w:tcW w:w="4575" w:type="dxa"/>
            <w:shd w:val="clear" w:color="auto" w:fill="auto"/>
          </w:tcPr>
          <w:p w14:paraId="7F16AC1E" w14:textId="77777777" w:rsidR="00486775" w:rsidRPr="003274A4" w:rsidRDefault="00486775"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23D5F34F" w14:textId="77777777" w:rsidR="00486775" w:rsidRPr="003274A4" w:rsidRDefault="00486775" w:rsidP="003274A4">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 xml:space="preserve">Fotodokumentace </w:t>
            </w:r>
          </w:p>
          <w:p w14:paraId="7B3B47E8" w14:textId="77777777"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Doklad o předání a převzetí díla</w:t>
            </w:r>
          </w:p>
          <w:p w14:paraId="2C4296C1" w14:textId="29E0A089"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119E38B7" w14:textId="77777777" w:rsidR="00486775" w:rsidRPr="003274A4" w:rsidRDefault="00486775"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255472F0" w14:textId="26E0DC10" w:rsidR="00486775" w:rsidRPr="003274A4" w:rsidRDefault="00857DA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33CA1C62" w14:textId="77777777" w:rsidR="00A57339" w:rsidRPr="003274A4" w:rsidRDefault="00A57339" w:rsidP="003274A4">
            <w:pPr>
              <w:spacing w:before="120" w:after="120" w:line="271" w:lineRule="auto"/>
              <w:contextualSpacing/>
              <w:jc w:val="both"/>
              <w:rPr>
                <w:rFonts w:ascii="Arial" w:hAnsi="Arial" w:cs="Arial"/>
                <w:b/>
                <w:bCs/>
                <w:sz w:val="22"/>
                <w:szCs w:val="22"/>
              </w:rPr>
            </w:pPr>
            <w:r w:rsidRPr="003274A4">
              <w:rPr>
                <w:rFonts w:ascii="Arial" w:hAnsi="Arial" w:cs="Arial"/>
                <w:b/>
                <w:bCs/>
                <w:sz w:val="22"/>
                <w:szCs w:val="22"/>
              </w:rPr>
              <w:t>Ve všech Zprávách o udržitelnosti projektu</w:t>
            </w:r>
          </w:p>
          <w:p w14:paraId="1E65A41C" w14:textId="67EF7AFB" w:rsidR="00A57339" w:rsidRPr="003274A4" w:rsidRDefault="00A57339"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w:t>
            </w:r>
            <w:r w:rsidR="00232A06" w:rsidRPr="003274A4">
              <w:rPr>
                <w:rFonts w:ascii="Arial" w:hAnsi="Arial" w:cs="Arial"/>
                <w:sz w:val="22"/>
                <w:szCs w:val="22"/>
              </w:rPr>
              <w:t xml:space="preserve"> počet osob,</w:t>
            </w:r>
            <w:r w:rsidRPr="003274A4">
              <w:rPr>
                <w:rFonts w:ascii="Arial" w:hAnsi="Arial" w:cs="Arial"/>
                <w:sz w:val="22"/>
                <w:szCs w:val="22"/>
              </w:rPr>
              <w:t xml:space="preserve"> které je zařízení schopno lépe obsloužit nebo se o ně starat alespoň jednou po dobu jednoho roku.</w:t>
            </w:r>
          </w:p>
        </w:tc>
      </w:tr>
    </w:tbl>
    <w:p w14:paraId="39B4FE1C" w14:textId="2D2FF1E3" w:rsidR="00486775" w:rsidRPr="009A4CBD" w:rsidRDefault="00486775" w:rsidP="00486775">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6F8553A8" w14:textId="77777777" w:rsidR="00486775" w:rsidRPr="000465C4" w:rsidRDefault="00486775" w:rsidP="00486775">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8E74BEA" w14:textId="07D56F77" w:rsidR="00486775" w:rsidRDefault="00486775" w:rsidP="00486775">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B22E1C">
        <w:rPr>
          <w:rFonts w:ascii="Arial" w:hAnsi="Arial" w:cs="Arial"/>
          <w:sz w:val="22"/>
          <w:szCs w:val="22"/>
        </w:rPr>
        <w:t>i</w:t>
      </w:r>
      <w:r w:rsidRPr="00486775">
        <w:rPr>
          <w:rFonts w:ascii="Arial" w:hAnsi="Arial" w:cs="Arial"/>
          <w:sz w:val="22"/>
          <w:szCs w:val="22"/>
        </w:rPr>
        <w:t>, kter</w:t>
      </w:r>
      <w:r w:rsidR="00B22E1C">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3274A4">
        <w:rPr>
          <w:rFonts w:ascii="Arial" w:hAnsi="Arial" w:cs="Arial"/>
          <w:sz w:val="22"/>
          <w:szCs w:val="22"/>
        </w:rPr>
        <w:t>t</w:t>
      </w:r>
      <w:r w:rsidRPr="00486775">
        <w:rPr>
          <w:rFonts w:ascii="Arial" w:hAnsi="Arial" w:cs="Arial"/>
          <w:sz w:val="22"/>
          <w:szCs w:val="22"/>
        </w:rPr>
        <w:t xml:space="preserve">oleranční pásmo minus </w:t>
      </w:r>
      <w:r w:rsidR="00857DA5">
        <w:rPr>
          <w:rFonts w:ascii="Arial" w:hAnsi="Arial" w:cs="Arial"/>
          <w:sz w:val="22"/>
          <w:szCs w:val="22"/>
        </w:rPr>
        <w:t>20</w:t>
      </w:r>
      <w:r w:rsidRPr="00486775">
        <w:rPr>
          <w:rFonts w:ascii="Arial" w:hAnsi="Arial" w:cs="Arial"/>
          <w:sz w:val="22"/>
          <w:szCs w:val="22"/>
        </w:rPr>
        <w:t xml:space="preserve"> % cílové hodnoty indikátoru. </w:t>
      </w:r>
      <w:r w:rsidRPr="00AF3D0A">
        <w:rPr>
          <w:rFonts w:ascii="Arial" w:hAnsi="Arial" w:cs="Arial"/>
          <w:sz w:val="22"/>
          <w:szCs w:val="22"/>
        </w:rPr>
        <w:t>Toto pásmo je pevně navázáno na cílovou hodnotu naplňovanou k Rozhodnému datu</w:t>
      </w:r>
      <w:r>
        <w:rPr>
          <w:rFonts w:ascii="Arial" w:hAnsi="Arial" w:cs="Arial"/>
          <w:sz w:val="22"/>
          <w:szCs w:val="22"/>
        </w:rPr>
        <w:t>, ale p</w:t>
      </w:r>
      <w:r w:rsidRPr="008E4F0B">
        <w:rPr>
          <w:rFonts w:ascii="Arial" w:hAnsi="Arial" w:cs="Arial"/>
          <w:sz w:val="22"/>
          <w:szCs w:val="22"/>
        </w:rPr>
        <w:t xml:space="preserve">latí i pro období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5"/>
      </w:r>
      <w:r w:rsidRPr="00AF3D0A">
        <w:rPr>
          <w:rFonts w:ascii="Arial" w:hAnsi="Arial" w:cs="Arial"/>
          <w:sz w:val="22"/>
          <w:szCs w:val="22"/>
        </w:rPr>
        <w:t>. Překročení stanovené cílové hodnoty není sankcionováno.</w:t>
      </w:r>
    </w:p>
    <w:p w14:paraId="0C5841D4" w14:textId="77777777" w:rsidR="00486775" w:rsidRDefault="00486775" w:rsidP="00486775">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0E2121F" w14:textId="4D177EAC" w:rsidR="00486775" w:rsidRPr="00486775" w:rsidRDefault="00486775" w:rsidP="00486775">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2E7A8EAE" w14:textId="1B4EA76C" w:rsidR="0018597B" w:rsidRDefault="00486775" w:rsidP="003338E8">
      <w:pPr>
        <w:spacing w:after="200" w:line="276" w:lineRule="auto"/>
        <w:jc w:val="both"/>
        <w:rPr>
          <w:rFonts w:ascii="Arial" w:hAnsi="Arial" w:cs="Arial"/>
          <w:color w:val="FF0000"/>
          <w:sz w:val="22"/>
          <w:szCs w:val="22"/>
          <w:highlight w:val="yellow"/>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w:t>
      </w:r>
      <w:r w:rsidRPr="00486775">
        <w:rPr>
          <w:rFonts w:ascii="Arial" w:hAnsi="Arial" w:cs="Arial"/>
          <w:sz w:val="22"/>
          <w:szCs w:val="22"/>
        </w:rPr>
        <w:lastRenderedPageBreak/>
        <w:t>udržitelnosti vykázaná dosažená hodnota pod stanovenou tolerancí, bude postupováno dle 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18597B">
        <w:rPr>
          <w:rFonts w:ascii="Arial" w:hAnsi="Arial" w:cs="Arial"/>
          <w:color w:val="FF0000"/>
          <w:sz w:val="22"/>
          <w:szCs w:val="22"/>
          <w:highlight w:val="yellow"/>
        </w:rPr>
        <w:br w:type="page"/>
      </w:r>
    </w:p>
    <w:tbl>
      <w:tblPr>
        <w:tblpPr w:leftFromText="141" w:rightFromText="141" w:vertAnchor="text" w:horzAnchor="margin" w:tblpY="10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18597B" w14:paraId="42BE67D3" w14:textId="77777777" w:rsidTr="0018597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5838CD4" w14:textId="77777777" w:rsidR="0018597B" w:rsidRPr="0018597B" w:rsidRDefault="0018597B" w:rsidP="0018597B">
            <w:pPr>
              <w:spacing w:line="276" w:lineRule="auto"/>
              <w:ind w:left="170"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lastRenderedPageBreak/>
              <w:t>METODICKÝ LIST INDIKÁTORU</w:t>
            </w:r>
          </w:p>
        </w:tc>
      </w:tr>
      <w:tr w:rsidR="0018597B" w:rsidRPr="0018597B" w14:paraId="34AA2660" w14:textId="77777777" w:rsidTr="0018597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1D615" w14:textId="77777777" w:rsidR="0018597B" w:rsidRPr="0018597B" w:rsidRDefault="0018597B" w:rsidP="0018597B">
            <w:pPr>
              <w:spacing w:before="80" w:after="80" w:line="276" w:lineRule="auto"/>
              <w:ind w:left="57" w:right="57"/>
              <w:jc w:val="center"/>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9EA198" w14:textId="77777777" w:rsidR="0018597B" w:rsidRPr="0018597B" w:rsidRDefault="0018597B" w:rsidP="0018597B">
            <w:pPr>
              <w:spacing w:before="80" w:after="80" w:line="276" w:lineRule="auto"/>
              <w:ind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t>323 000 - Snížení konečné spotřeby energie u podpořených subjektů</w:t>
            </w:r>
          </w:p>
        </w:tc>
      </w:tr>
      <w:tr w:rsidR="0018597B" w:rsidRPr="0018597B" w14:paraId="226C43E8" w14:textId="77777777" w:rsidTr="0018597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8F08C3" w14:textId="77777777" w:rsidR="0018597B" w:rsidRPr="0018597B" w:rsidRDefault="0018597B" w:rsidP="0018597B">
            <w:pPr>
              <w:spacing w:line="276" w:lineRule="auto"/>
              <w:ind w:left="57" w:right="57"/>
              <w:jc w:val="center"/>
              <w:outlineLvl w:val="0"/>
              <w:rPr>
                <w:rFonts w:ascii="Arial" w:eastAsiaTheme="minorHAnsi" w:hAnsi="Arial" w:cs="Arial"/>
                <w:b/>
                <w:bCs/>
                <w:caps/>
                <w:color w:val="000000"/>
                <w:lang w:eastAsia="en-US"/>
              </w:rPr>
            </w:pPr>
            <w:r w:rsidRPr="0018597B">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502384"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6F5067"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Typ indikátoru</w:t>
            </w:r>
          </w:p>
        </w:tc>
      </w:tr>
      <w:tr w:rsidR="0018597B" w:rsidRPr="0018597B" w14:paraId="6AE2F77D" w14:textId="77777777" w:rsidTr="0018597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75CF82" w14:textId="3379899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IROP 4.</w:t>
            </w:r>
            <w:r w:rsidR="00151065">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8A678D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577401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výsledek</w:t>
            </w:r>
          </w:p>
        </w:tc>
      </w:tr>
    </w:tbl>
    <w:p w14:paraId="28165D14"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7CFD8AF3"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25C87F72"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E0E692" w14:textId="07416894" w:rsidR="00A27628" w:rsidRPr="00A27628" w:rsidRDefault="00A27628" w:rsidP="00A27628">
      <w:pPr>
        <w:spacing w:before="240" w:line="276" w:lineRule="auto"/>
        <w:jc w:val="both"/>
        <w:rPr>
          <w:rFonts w:ascii="Arial" w:hAnsi="Arial" w:cs="Arial"/>
          <w:sz w:val="22"/>
          <w:szCs w:val="22"/>
        </w:rPr>
      </w:pPr>
      <w:r w:rsidRPr="00A27628">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B22E1C">
        <w:rPr>
          <w:rFonts w:ascii="Arial" w:hAnsi="Arial" w:cs="Arial"/>
          <w:sz w:val="22"/>
          <w:szCs w:val="22"/>
        </w:rPr>
        <w:t> </w:t>
      </w:r>
      <w:r w:rsidRPr="00A27628">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1EC50571" w14:textId="2DB5A866" w:rsidR="00A27628" w:rsidRPr="00AA45C3" w:rsidRDefault="00A27628" w:rsidP="00A27628">
      <w:pPr>
        <w:spacing w:after="240" w:line="276" w:lineRule="auto"/>
        <w:jc w:val="both"/>
        <w:rPr>
          <w:rFonts w:ascii="Arial" w:hAnsi="Arial" w:cs="Arial"/>
          <w:sz w:val="22"/>
          <w:szCs w:val="22"/>
        </w:rPr>
      </w:pPr>
      <w:r w:rsidRPr="00A27628">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52ED8F58"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7EA0F89C"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006E6A1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26E9B4AD" w14:textId="77777777" w:rsidR="00151065" w:rsidRPr="00AA45C3" w:rsidRDefault="00151065" w:rsidP="00C44084">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sidRPr="00AA45C3">
        <w:rPr>
          <w:rFonts w:ascii="Arial" w:hAnsi="Arial" w:cs="Arial"/>
          <w:sz w:val="22"/>
          <w:szCs w:val="22"/>
        </w:rPr>
        <w:lastRenderedPageBreak/>
        <w:t>uvedených v PENB, který zachycuje stav před realizací opatření. Jako datum výchozí hodnoty příjemce uvede datum podání žádosti o podporu.</w:t>
      </w:r>
    </w:p>
    <w:p w14:paraId="6EC51807"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p>
    <w:p w14:paraId="1A37BF51"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67B33E8C"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62735C92" w14:textId="77777777" w:rsidR="00151065" w:rsidRPr="00AA45C3" w:rsidRDefault="00151065" w:rsidP="00C44084">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7EB33376"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3BCA41A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Pr>
          <w:rFonts w:ascii="Arial" w:hAnsi="Arial" w:cs="Arial"/>
          <w:sz w:val="22"/>
          <w:szCs w:val="22"/>
        </w:rPr>
        <w:t> </w:t>
      </w:r>
      <w:r w:rsidRPr="00AA45C3">
        <w:rPr>
          <w:rFonts w:ascii="Arial" w:hAnsi="Arial" w:cs="Arial"/>
          <w:sz w:val="22"/>
          <w:szCs w:val="22"/>
        </w:rPr>
        <w:t>Závěrečné zprávě o realizaci</w:t>
      </w:r>
      <w:r>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5946AE50"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79A27C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51065" w:rsidRPr="00AA45C3" w14:paraId="767C31FE" w14:textId="77777777" w:rsidTr="0053307F">
        <w:trPr>
          <w:trHeight w:val="1562"/>
        </w:trPr>
        <w:tc>
          <w:tcPr>
            <w:tcW w:w="4575" w:type="dxa"/>
          </w:tcPr>
          <w:p w14:paraId="3FF5BD2A" w14:textId="77777777" w:rsidR="00151065" w:rsidRPr="00AA45C3" w:rsidRDefault="00151065" w:rsidP="003274A4">
            <w:pPr>
              <w:spacing w:before="120" w:after="120" w:line="271"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5166B7FE" w14:textId="73559FDF" w:rsidR="00151065" w:rsidRPr="00AA45C3" w:rsidRDefault="00151065" w:rsidP="003274A4">
            <w:pPr>
              <w:numPr>
                <w:ilvl w:val="0"/>
                <w:numId w:val="36"/>
              </w:numPr>
              <w:spacing w:before="120" w:after="120" w:line="271" w:lineRule="auto"/>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Závěrečná zpráva technického dozoru investora</w:t>
            </w:r>
          </w:p>
          <w:p w14:paraId="6CAD6CE7" w14:textId="77777777" w:rsidR="00151065" w:rsidRPr="00AA45C3" w:rsidRDefault="00151065" w:rsidP="003274A4">
            <w:pPr>
              <w:numPr>
                <w:ilvl w:val="0"/>
                <w:numId w:val="36"/>
              </w:numPr>
              <w:spacing w:before="120" w:after="120" w:line="271" w:lineRule="auto"/>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5437CDC2" w14:textId="77777777" w:rsidR="00151065" w:rsidRPr="00AA45C3" w:rsidRDefault="00151065" w:rsidP="003274A4">
            <w:pPr>
              <w:spacing w:before="120" w:after="120" w:line="271"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7BDD5E6B" w14:textId="77777777" w:rsidR="00151065" w:rsidRPr="00AA45C3" w:rsidRDefault="00151065" w:rsidP="003274A4">
            <w:pPr>
              <w:numPr>
                <w:ilvl w:val="0"/>
                <w:numId w:val="36"/>
              </w:numPr>
              <w:spacing w:before="120" w:after="120" w:line="271" w:lineRule="auto"/>
              <w:contextualSpacing/>
              <w:rPr>
                <w:b/>
                <w:bCs/>
              </w:rPr>
            </w:pPr>
            <w:r w:rsidRPr="00AA45C3">
              <w:rPr>
                <w:rFonts w:ascii="Arial" w:hAnsi="Arial" w:cs="Arial"/>
                <w:sz w:val="22"/>
                <w:szCs w:val="22"/>
              </w:rPr>
              <w:t>Indikátor je dokládán vždy v Závěrečné zprávě o realizaci</w:t>
            </w:r>
            <w:r>
              <w:rPr>
                <w:rFonts w:ascii="Arial" w:hAnsi="Arial" w:cs="Arial"/>
                <w:sz w:val="22"/>
                <w:szCs w:val="22"/>
              </w:rPr>
              <w:t xml:space="preserve"> projektu</w:t>
            </w:r>
            <w:r w:rsidRPr="00AA45C3">
              <w:rPr>
                <w:rFonts w:ascii="Arial" w:hAnsi="Arial" w:cs="Arial"/>
                <w:sz w:val="22"/>
                <w:szCs w:val="22"/>
              </w:rPr>
              <w:t xml:space="preserve">, 1. </w:t>
            </w:r>
            <w:proofErr w:type="spellStart"/>
            <w:r w:rsidRPr="00AA45C3">
              <w:rPr>
                <w:rFonts w:ascii="Arial" w:hAnsi="Arial" w:cs="Arial"/>
                <w:sz w:val="22"/>
                <w:szCs w:val="22"/>
              </w:rPr>
              <w:t>ZoU</w:t>
            </w:r>
            <w:proofErr w:type="spellEnd"/>
            <w:r w:rsidRPr="00AA45C3">
              <w:rPr>
                <w:rFonts w:ascii="Arial" w:hAnsi="Arial" w:cs="Arial"/>
                <w:sz w:val="22"/>
                <w:szCs w:val="22"/>
              </w:rPr>
              <w:t xml:space="preserve"> nemá žádné pevně stanovené materiály</w:t>
            </w:r>
          </w:p>
        </w:tc>
      </w:tr>
    </w:tbl>
    <w:p w14:paraId="1596D8AF" w14:textId="77777777" w:rsidR="00151065" w:rsidRPr="00AA45C3" w:rsidRDefault="00151065" w:rsidP="00C44084">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57036B58"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3939EA88"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6"/>
      </w:r>
      <w:r w:rsidRPr="00AA45C3">
        <w:rPr>
          <w:rFonts w:ascii="Arial" w:hAnsi="Arial" w:cs="Arial"/>
          <w:sz w:val="22"/>
          <w:szCs w:val="22"/>
        </w:rPr>
        <w:t>. Překročení stanovené cílové hodnoty není sankcionováno.</w:t>
      </w:r>
    </w:p>
    <w:p w14:paraId="7DE73BE5"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AF1ADE3" w14:textId="08FDDD90"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Pr="00E6695C">
        <w:rPr>
          <w:rFonts w:ascii="Arial" w:hAnsi="Arial" w:cs="Arial"/>
          <w:sz w:val="22"/>
          <w:szCs w:val="22"/>
        </w:rPr>
        <w:t xml:space="preserve">stanoví </w:t>
      </w:r>
      <w:r w:rsidRPr="00AA45C3">
        <w:rPr>
          <w:rFonts w:ascii="Arial" w:hAnsi="Arial" w:cs="Arial"/>
          <w:sz w:val="22"/>
          <w:szCs w:val="22"/>
        </w:rPr>
        <w:t>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14A8B44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271A022F"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2BD2837E"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60B3803" w14:textId="77777777" w:rsidR="00151065" w:rsidRPr="00AA45C3" w:rsidRDefault="00151065" w:rsidP="00C44084">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3770B09E" w14:textId="77777777" w:rsidR="00151065" w:rsidRPr="00AA45C3" w:rsidRDefault="00151065" w:rsidP="00C44084">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9347BF4" w14:textId="77777777" w:rsidR="00151065" w:rsidRDefault="00151065" w:rsidP="00C44084">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Pr>
          <w:rFonts w:ascii="Arial" w:hAnsi="Arial" w:cs="Arial"/>
          <w:b/>
          <w:bCs/>
          <w:sz w:val="22"/>
          <w:szCs w:val="22"/>
        </w:rPr>
        <w:t>sů.</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D8448AF" w14:textId="77777777" w:rsidR="00151065" w:rsidRDefault="00151065" w:rsidP="00151065">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CE6BEE" w14:paraId="7B311D14" w14:textId="77777777" w:rsidTr="00E9789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85B302" w14:textId="77777777" w:rsidR="0018597B" w:rsidRPr="000465C4" w:rsidRDefault="0018597B" w:rsidP="00E97896">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18597B" w:rsidRPr="00CE6BEE" w14:paraId="2EB03A91" w14:textId="77777777" w:rsidTr="00E9789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581CD" w14:textId="77777777" w:rsidR="0018597B" w:rsidRPr="00C81922" w:rsidRDefault="0018597B" w:rsidP="00E97896">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160EC" w14:textId="77777777" w:rsidR="0018597B" w:rsidRPr="00C81922" w:rsidRDefault="0018597B" w:rsidP="00E97896">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554 611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zařízení sociální péče za rok</w:t>
            </w:r>
          </w:p>
        </w:tc>
      </w:tr>
      <w:tr w:rsidR="0018597B" w:rsidRPr="00AB1542" w14:paraId="39753470" w14:textId="77777777" w:rsidTr="00E9789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9C397D4" w14:textId="77777777" w:rsidR="0018597B" w:rsidRPr="00C81922" w:rsidRDefault="0018597B" w:rsidP="00E97896">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A480FA"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F4ABF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8597B" w:rsidRPr="00AB1542" w14:paraId="655F2D4E" w14:textId="77777777" w:rsidTr="00E9789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069782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32D38C"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EA6CDD"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F59ED12" w14:textId="77777777" w:rsidR="0018597B" w:rsidRPr="00461D6A" w:rsidRDefault="0018597B" w:rsidP="0018597B">
      <w:pPr>
        <w:rPr>
          <w:sz w:val="16"/>
          <w:szCs w:val="16"/>
          <w:highlight w:val="lightGray"/>
        </w:rPr>
      </w:pPr>
    </w:p>
    <w:p w14:paraId="07E875F4" w14:textId="77777777" w:rsidR="0018597B" w:rsidRPr="00AB1542" w:rsidRDefault="0018597B" w:rsidP="0018597B">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C01BDC5" w14:textId="36B1EB9A" w:rsidR="0018597B" w:rsidRPr="009A4CBD" w:rsidRDefault="0018597B" w:rsidP="0018597B">
      <w:pPr>
        <w:spacing w:after="200" w:line="276" w:lineRule="auto"/>
        <w:jc w:val="both"/>
        <w:rPr>
          <w:rFonts w:ascii="Arial" w:hAnsi="Arial" w:cs="Arial"/>
          <w:sz w:val="22"/>
          <w:szCs w:val="22"/>
        </w:rPr>
      </w:pPr>
      <w:r>
        <w:rPr>
          <w:rFonts w:ascii="Arial" w:hAnsi="Arial" w:cs="Arial"/>
          <w:sz w:val="22"/>
          <w:szCs w:val="22"/>
        </w:rPr>
        <w:t>Počet registrovaných pacientů obsluhovaných alespoň jednou novým nebo modernizovaným zařízením sociální péče v průběhu roku po ukončení intervence. Výchozí hodnota ukazatele se týká registrovaných pacientů obsluhovaných alespoň jednou zařízením sociální péče v</w:t>
      </w:r>
      <w:r w:rsidR="003352F8">
        <w:rPr>
          <w:rFonts w:ascii="Arial" w:hAnsi="Arial" w:cs="Arial"/>
          <w:sz w:val="22"/>
          <w:szCs w:val="22"/>
        </w:rPr>
        <w:t> </w:t>
      </w:r>
      <w:r>
        <w:rPr>
          <w:rFonts w:ascii="Arial" w:hAnsi="Arial" w:cs="Arial"/>
          <w:sz w:val="22"/>
          <w:szCs w:val="22"/>
        </w:rPr>
        <w:t>průběhu roku před zahájením intervence, a pro nová zařízení může být nulová.</w:t>
      </w:r>
    </w:p>
    <w:p w14:paraId="69DA2E3E" w14:textId="77777777" w:rsidR="0018597B" w:rsidRPr="000465C4" w:rsidRDefault="0018597B" w:rsidP="0018597B">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386F6113" w14:textId="23EBDCDD" w:rsidR="003338E8" w:rsidRPr="003274A4" w:rsidRDefault="003338E8" w:rsidP="003274A4">
      <w:pPr>
        <w:spacing w:before="120" w:after="120" w:line="271" w:lineRule="auto"/>
        <w:jc w:val="both"/>
        <w:rPr>
          <w:rFonts w:ascii="Arial" w:hAnsi="Arial" w:cs="Arial"/>
          <w:sz w:val="22"/>
          <w:szCs w:val="22"/>
        </w:rPr>
      </w:pPr>
      <w:r w:rsidRPr="003274A4">
        <w:rPr>
          <w:rFonts w:ascii="Arial" w:hAnsi="Arial" w:cs="Arial"/>
          <w:sz w:val="22"/>
          <w:szCs w:val="22"/>
        </w:rPr>
        <w:t xml:space="preserve">Indikátor je povinný k výběru a naplnění pro všechny projekty výzvy. </w:t>
      </w:r>
    </w:p>
    <w:p w14:paraId="70A0A4CC" w14:textId="0E299A15" w:rsidR="00F73C1B" w:rsidRDefault="00F73C1B" w:rsidP="003274A4">
      <w:pPr>
        <w:spacing w:before="120" w:after="120" w:line="271" w:lineRule="auto"/>
        <w:jc w:val="both"/>
        <w:rPr>
          <w:rFonts w:ascii="Arial" w:hAnsi="Arial" w:cs="Arial"/>
          <w:sz w:val="22"/>
          <w:szCs w:val="22"/>
        </w:rPr>
      </w:pPr>
      <w:r w:rsidRPr="00F73C1B">
        <w:rPr>
          <w:rFonts w:ascii="Arial" w:hAnsi="Arial" w:cs="Arial"/>
          <w:sz w:val="22"/>
          <w:szCs w:val="22"/>
        </w:rPr>
        <w:t>Počet</w:t>
      </w:r>
      <w:r w:rsidR="00A77546">
        <w:rPr>
          <w:rFonts w:ascii="Arial" w:hAnsi="Arial" w:cs="Arial"/>
          <w:sz w:val="22"/>
          <w:szCs w:val="22"/>
        </w:rPr>
        <w:t xml:space="preserve"> uživatelů (</w:t>
      </w:r>
      <w:r>
        <w:rPr>
          <w:rFonts w:ascii="Arial" w:hAnsi="Arial" w:cs="Arial"/>
          <w:sz w:val="22"/>
          <w:szCs w:val="22"/>
        </w:rPr>
        <w:t>osob</w:t>
      </w:r>
      <w:r w:rsidR="00A77546">
        <w:rPr>
          <w:rFonts w:ascii="Arial" w:hAnsi="Arial" w:cs="Arial"/>
          <w:sz w:val="22"/>
          <w:szCs w:val="22"/>
        </w:rPr>
        <w:t>)</w:t>
      </w:r>
      <w:r>
        <w:rPr>
          <w:rStyle w:val="Znakapoznpodarou"/>
          <w:rFonts w:ascii="Arial" w:hAnsi="Arial" w:cs="Arial"/>
          <w:sz w:val="22"/>
          <w:szCs w:val="22"/>
        </w:rPr>
        <w:footnoteReference w:id="7"/>
      </w:r>
      <w:r>
        <w:rPr>
          <w:rFonts w:ascii="Arial" w:hAnsi="Arial" w:cs="Arial"/>
          <w:sz w:val="22"/>
          <w:szCs w:val="22"/>
        </w:rPr>
        <w:t xml:space="preserve"> </w:t>
      </w:r>
      <w:r w:rsidRPr="00F73C1B">
        <w:rPr>
          <w:rFonts w:ascii="Arial" w:hAnsi="Arial" w:cs="Arial"/>
          <w:sz w:val="22"/>
          <w:szCs w:val="22"/>
        </w:rPr>
        <w:t>obsluhovaných alespoň jednou novým nebo modernizovaným zařízením sociální péče v průběhu roku po ukončení intervence.</w:t>
      </w:r>
      <w:r w:rsidR="00411BE0">
        <w:rPr>
          <w:rFonts w:ascii="Arial" w:hAnsi="Arial" w:cs="Arial"/>
          <w:sz w:val="22"/>
          <w:szCs w:val="22"/>
        </w:rPr>
        <w:t xml:space="preserve"> Příjemce má povinnost toto číslo doložit jím vedenou evidencí osob, kterým nějakou službu poskytl.</w:t>
      </w:r>
      <w:r w:rsidRPr="00F73C1B">
        <w:rPr>
          <w:rFonts w:ascii="Arial" w:hAnsi="Arial" w:cs="Arial"/>
          <w:sz w:val="22"/>
          <w:szCs w:val="22"/>
        </w:rPr>
        <w:t xml:space="preserve"> </w:t>
      </w:r>
      <w:r w:rsidR="00411BE0" w:rsidRPr="00411BE0">
        <w:rPr>
          <w:rFonts w:ascii="Arial" w:hAnsi="Arial" w:cs="Arial"/>
          <w:sz w:val="22"/>
          <w:szCs w:val="22"/>
        </w:rPr>
        <w:t xml:space="preserve">Pokud žadatel obsluhuje i osoby, které nevede v evidenci, odhadne </w:t>
      </w:r>
      <w:r w:rsidR="00411BE0">
        <w:rPr>
          <w:rFonts w:ascii="Arial" w:hAnsi="Arial" w:cs="Arial"/>
          <w:sz w:val="22"/>
          <w:szCs w:val="22"/>
        </w:rPr>
        <w:t xml:space="preserve">unikátní počet takových osob </w:t>
      </w:r>
      <w:r w:rsidR="00411BE0" w:rsidRPr="00411BE0">
        <w:rPr>
          <w:rFonts w:ascii="Arial" w:hAnsi="Arial" w:cs="Arial"/>
          <w:sz w:val="22"/>
          <w:szCs w:val="22"/>
        </w:rPr>
        <w:t>kvalifikovaným odhadem</w:t>
      </w:r>
      <w:r w:rsidR="00411BE0">
        <w:rPr>
          <w:rFonts w:ascii="Arial" w:hAnsi="Arial" w:cs="Arial"/>
          <w:sz w:val="22"/>
          <w:szCs w:val="22"/>
        </w:rPr>
        <w:t xml:space="preserve"> a přičte ho k osobám, které eviduje.</w:t>
      </w:r>
    </w:p>
    <w:p w14:paraId="398208CF" w14:textId="0DAFFB3E" w:rsidR="0018597B" w:rsidRPr="009A4CBD" w:rsidRDefault="00A77546" w:rsidP="003274A4">
      <w:pPr>
        <w:spacing w:before="120" w:after="120" w:line="271" w:lineRule="auto"/>
        <w:ind w:right="227"/>
        <w:jc w:val="both"/>
        <w:rPr>
          <w:rFonts w:ascii="Arial" w:hAnsi="Arial" w:cs="Arial"/>
          <w:sz w:val="22"/>
          <w:szCs w:val="22"/>
        </w:rPr>
      </w:pPr>
      <w:r w:rsidRPr="00A77546">
        <w:rPr>
          <w:rFonts w:ascii="Arial" w:hAnsi="Arial" w:cs="Arial"/>
          <w:sz w:val="22"/>
          <w:szCs w:val="22"/>
        </w:rPr>
        <w:t>Hodnoty jsou vykazovány jako prostý součet uživatelů</w:t>
      </w:r>
      <w:r w:rsidR="00151065">
        <w:rPr>
          <w:rFonts w:ascii="Arial" w:hAnsi="Arial" w:cs="Arial"/>
          <w:sz w:val="22"/>
          <w:szCs w:val="22"/>
        </w:rPr>
        <w:t xml:space="preserve">. </w:t>
      </w:r>
      <w:r w:rsidRPr="00A77546">
        <w:rPr>
          <w:rFonts w:ascii="Arial" w:hAnsi="Arial" w:cs="Arial"/>
          <w:sz w:val="22"/>
          <w:szCs w:val="22"/>
        </w:rPr>
        <w:t>Hodnota je vykazována s přesností na celé jednotky (není možné vykázat desetinné číslo).</w:t>
      </w:r>
    </w:p>
    <w:p w14:paraId="1B77A38D" w14:textId="77777777" w:rsidR="0018597B"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7CB80E3" w14:textId="058DAE95" w:rsidR="00A77546" w:rsidRPr="0039640C" w:rsidRDefault="0018597B" w:rsidP="00A77546">
      <w:pPr>
        <w:spacing w:line="276" w:lineRule="auto"/>
        <w:jc w:val="both"/>
        <w:rPr>
          <w:rFonts w:ascii="Arial" w:hAnsi="Arial" w:cs="Arial"/>
          <w:b/>
          <w:bCs/>
          <w:sz w:val="22"/>
          <w:szCs w:val="22"/>
          <w:u w:val="single"/>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11BE0">
        <w:rPr>
          <w:rFonts w:ascii="Arial" w:hAnsi="Arial" w:cs="Arial"/>
          <w:b/>
          <w:bCs/>
          <w:sz w:val="22"/>
          <w:szCs w:val="22"/>
        </w:rPr>
        <w:t>P</w:t>
      </w:r>
      <w:r w:rsidR="00A77546">
        <w:rPr>
          <w:rFonts w:ascii="Arial" w:hAnsi="Arial" w:cs="Arial"/>
          <w:b/>
          <w:bCs/>
          <w:sz w:val="22"/>
          <w:szCs w:val="22"/>
        </w:rPr>
        <w:t xml:space="preserve">očet osob, které </w:t>
      </w:r>
      <w:r w:rsidR="004B3A19">
        <w:rPr>
          <w:rFonts w:ascii="Arial" w:hAnsi="Arial" w:cs="Arial"/>
          <w:b/>
          <w:bCs/>
          <w:sz w:val="22"/>
          <w:szCs w:val="22"/>
        </w:rPr>
        <w:t xml:space="preserve">podpořené </w:t>
      </w:r>
      <w:r w:rsidR="00A77546">
        <w:rPr>
          <w:rFonts w:ascii="Arial" w:hAnsi="Arial" w:cs="Arial"/>
          <w:b/>
          <w:bCs/>
          <w:sz w:val="22"/>
          <w:szCs w:val="22"/>
        </w:rPr>
        <w:t xml:space="preserve">zařízení nejméně </w:t>
      </w:r>
      <w:r w:rsidR="00A77546">
        <w:rPr>
          <w:rFonts w:ascii="Arial" w:hAnsi="Arial" w:cs="Arial"/>
          <w:sz w:val="22"/>
          <w:szCs w:val="22"/>
        </w:rPr>
        <w:t xml:space="preserve">jednou </w:t>
      </w:r>
      <w:r w:rsidR="00411BE0">
        <w:rPr>
          <w:rFonts w:ascii="Arial" w:hAnsi="Arial" w:cs="Arial"/>
          <w:sz w:val="22"/>
          <w:szCs w:val="22"/>
        </w:rPr>
        <w:t>o</w:t>
      </w:r>
      <w:r w:rsidR="004B3A19">
        <w:rPr>
          <w:rFonts w:ascii="Arial" w:hAnsi="Arial" w:cs="Arial"/>
          <w:sz w:val="22"/>
          <w:szCs w:val="22"/>
        </w:rPr>
        <w:t>b</w:t>
      </w:r>
      <w:r w:rsidR="00411BE0">
        <w:rPr>
          <w:rFonts w:ascii="Arial" w:hAnsi="Arial" w:cs="Arial"/>
          <w:sz w:val="22"/>
          <w:szCs w:val="22"/>
        </w:rPr>
        <w:t>sloužilo během posledního kalendářního roku před podáním</w:t>
      </w:r>
      <w:r w:rsidR="00A46E6E">
        <w:rPr>
          <w:rFonts w:ascii="Arial" w:hAnsi="Arial" w:cs="Arial"/>
          <w:sz w:val="22"/>
          <w:szCs w:val="22"/>
        </w:rPr>
        <w:t xml:space="preserve"> žádosti o podporu</w:t>
      </w:r>
      <w:r w:rsidR="00411BE0">
        <w:rPr>
          <w:rFonts w:ascii="Arial" w:hAnsi="Arial" w:cs="Arial"/>
          <w:sz w:val="22"/>
          <w:szCs w:val="22"/>
        </w:rPr>
        <w:t>.</w:t>
      </w:r>
      <w:r w:rsidR="00A77546">
        <w:rPr>
          <w:rFonts w:ascii="Arial" w:hAnsi="Arial" w:cs="Arial"/>
          <w:sz w:val="22"/>
          <w:szCs w:val="22"/>
        </w:rPr>
        <w:t xml:space="preserve"> </w:t>
      </w:r>
      <w:r w:rsidR="00411BE0">
        <w:rPr>
          <w:rFonts w:ascii="Arial" w:hAnsi="Arial" w:cs="Arial"/>
          <w:sz w:val="22"/>
          <w:szCs w:val="22"/>
        </w:rPr>
        <w:t>Pokud žadatel obsluhuje i osoby, které nevede v evidenci, odhadne jejich unikátní počet kvalifikovaným odhadem.</w:t>
      </w:r>
    </w:p>
    <w:p w14:paraId="0434B734" w14:textId="733E1785" w:rsidR="0018597B" w:rsidRPr="009A4CBD"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274A4">
        <w:rPr>
          <w:rFonts w:ascii="Arial" w:hAnsi="Arial" w:cs="Arial"/>
          <w:sz w:val="22"/>
          <w:szCs w:val="22"/>
        </w:rPr>
        <w:t>P</w:t>
      </w:r>
      <w:r w:rsidR="004B3A19">
        <w:rPr>
          <w:rFonts w:ascii="Arial" w:hAnsi="Arial" w:cs="Arial"/>
          <w:sz w:val="22"/>
          <w:szCs w:val="22"/>
        </w:rPr>
        <w:t>lánovaný p</w:t>
      </w:r>
      <w:r w:rsidR="004B3A19" w:rsidRPr="004B3A19">
        <w:rPr>
          <w:rFonts w:ascii="Arial" w:hAnsi="Arial" w:cs="Arial"/>
          <w:sz w:val="22"/>
          <w:szCs w:val="22"/>
        </w:rPr>
        <w:t xml:space="preserve">očet osob, které podpořené zařízení </w:t>
      </w:r>
      <w:r w:rsidR="004B3A19">
        <w:rPr>
          <w:rFonts w:ascii="Arial" w:hAnsi="Arial" w:cs="Arial"/>
          <w:sz w:val="22"/>
          <w:szCs w:val="22"/>
        </w:rPr>
        <w:t>j</w:t>
      </w:r>
      <w:r w:rsidR="004B3A19" w:rsidRPr="004B3A19">
        <w:rPr>
          <w:rFonts w:ascii="Arial" w:hAnsi="Arial" w:cs="Arial"/>
          <w:sz w:val="22"/>
          <w:szCs w:val="22"/>
        </w:rPr>
        <w:t>ednou obslouž</w:t>
      </w:r>
      <w:r w:rsidR="004B3A19">
        <w:rPr>
          <w:rFonts w:ascii="Arial" w:hAnsi="Arial" w:cs="Arial"/>
          <w:sz w:val="22"/>
          <w:szCs w:val="22"/>
        </w:rPr>
        <w:t xml:space="preserve">í </w:t>
      </w:r>
      <w:r w:rsidR="004B3A19" w:rsidRPr="004B3A19">
        <w:rPr>
          <w:rFonts w:ascii="Arial" w:hAnsi="Arial" w:cs="Arial"/>
          <w:sz w:val="22"/>
          <w:szCs w:val="22"/>
        </w:rPr>
        <w:t xml:space="preserve">během </w:t>
      </w:r>
      <w:r w:rsidR="004B3A19">
        <w:rPr>
          <w:rFonts w:ascii="Arial" w:hAnsi="Arial" w:cs="Arial"/>
          <w:sz w:val="22"/>
          <w:szCs w:val="22"/>
        </w:rPr>
        <w:t>1. roku udržitelnosti projektu</w:t>
      </w:r>
      <w:r w:rsidR="004B3A19" w:rsidRPr="004B3A19">
        <w:rPr>
          <w:rFonts w:ascii="Arial" w:hAnsi="Arial" w:cs="Arial"/>
          <w:sz w:val="22"/>
          <w:szCs w:val="22"/>
        </w:rPr>
        <w:t xml:space="preserve">. </w:t>
      </w:r>
      <w:r w:rsidRPr="004B3A19">
        <w:rPr>
          <w:rFonts w:ascii="Arial" w:hAnsi="Arial" w:cs="Arial"/>
          <w:b/>
          <w:bCs/>
          <w:sz w:val="22"/>
          <w:szCs w:val="22"/>
        </w:rPr>
        <w:t xml:space="preserve">Žadatel ve </w:t>
      </w:r>
      <w:r w:rsidR="00FD5CAB">
        <w:rPr>
          <w:rFonts w:ascii="Arial" w:hAnsi="Arial" w:cs="Arial"/>
          <w:b/>
          <w:bCs/>
          <w:sz w:val="22"/>
          <w:szCs w:val="22"/>
        </w:rPr>
        <w:t>s</w:t>
      </w:r>
      <w:r w:rsidRPr="004B3A19">
        <w:rPr>
          <w:rFonts w:ascii="Arial" w:hAnsi="Arial" w:cs="Arial"/>
          <w:b/>
          <w:bCs/>
          <w:sz w:val="22"/>
          <w:szCs w:val="22"/>
        </w:rPr>
        <w:t xml:space="preserve">tudii proveditelnosti uvede způsob výpočtu tak, aby jeho výsledek odpovídal cílové hodnotě a bylo možné ho ověřit. </w:t>
      </w:r>
      <w:r w:rsidRPr="004B3A19">
        <w:rPr>
          <w:rFonts w:ascii="Arial" w:hAnsi="Arial" w:cs="Arial"/>
          <w:sz w:val="22"/>
          <w:szCs w:val="22"/>
        </w:rPr>
        <w:t>Tuto hodnotu se příjemce</w:t>
      </w:r>
      <w:r w:rsidRPr="009A4CBD">
        <w:rPr>
          <w:rFonts w:ascii="Arial" w:hAnsi="Arial" w:cs="Arial"/>
          <w:sz w:val="22"/>
          <w:szCs w:val="22"/>
        </w:rPr>
        <w:t xml:space="preserve"> zavazuje naplnit k datu </w:t>
      </w:r>
      <w:r w:rsidRPr="004B3A19">
        <w:rPr>
          <w:rFonts w:ascii="Arial" w:hAnsi="Arial" w:cs="Arial"/>
          <w:color w:val="000000" w:themeColor="text1"/>
          <w:sz w:val="22"/>
          <w:szCs w:val="22"/>
        </w:rPr>
        <w:t>konce prvního roku udržitelnosti projektu</w:t>
      </w:r>
      <w:r w:rsidRPr="004B3A19">
        <w:rPr>
          <w:rStyle w:val="Znakapoznpodarou"/>
          <w:rFonts w:ascii="Arial" w:hAnsi="Arial" w:cs="Arial"/>
          <w:color w:val="000000" w:themeColor="text1"/>
          <w:sz w:val="22"/>
          <w:szCs w:val="22"/>
        </w:rPr>
        <w:footnoteReference w:id="8"/>
      </w:r>
      <w:r w:rsidRPr="004B3A19">
        <w:rPr>
          <w:rFonts w:ascii="Arial" w:hAnsi="Arial" w:cs="Arial"/>
          <w:color w:val="000000" w:themeColor="text1"/>
          <w:sz w:val="22"/>
          <w:szCs w:val="22"/>
        </w:rPr>
        <w:t xml:space="preserve"> </w:t>
      </w:r>
      <w:r w:rsidRPr="004B3A19">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564EE93" w14:textId="042D39AA" w:rsidR="0018597B" w:rsidRPr="004B3A19"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Datum cílové hodnoty</w:t>
      </w:r>
      <w:r w:rsidRPr="004B3A19">
        <w:rPr>
          <w:rFonts w:ascii="Arial" w:hAnsi="Arial" w:cs="Arial"/>
          <w:b/>
          <w:bCs/>
          <w:sz w:val="22"/>
          <w:szCs w:val="22"/>
        </w:rPr>
        <w:t>:</w:t>
      </w:r>
      <w:r w:rsidRPr="004B3A19">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w:t>
      </w:r>
      <w:r w:rsidRPr="008E4F0B">
        <w:rPr>
          <w:rFonts w:ascii="Arial" w:hAnsi="Arial" w:cs="Arial"/>
          <w:sz w:val="22"/>
          <w:szCs w:val="22"/>
        </w:rPr>
        <w:t xml:space="preserve">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w:t>
      </w:r>
      <w:r w:rsidRPr="004B3A19">
        <w:rPr>
          <w:rFonts w:ascii="Arial" w:hAnsi="Arial" w:cs="Arial"/>
          <w:sz w:val="22"/>
          <w:szCs w:val="22"/>
        </w:rPr>
        <w:t xml:space="preserve">projektu </w:t>
      </w:r>
      <w:r w:rsidRPr="004B3A19">
        <w:rPr>
          <w:rFonts w:ascii="Arial" w:hAnsi="Arial" w:cs="Arial"/>
          <w:b/>
          <w:bCs/>
          <w:sz w:val="22"/>
          <w:szCs w:val="22"/>
        </w:rPr>
        <w:t>orientačně</w:t>
      </w:r>
      <w:r w:rsidRPr="004B3A19">
        <w:rPr>
          <w:rFonts w:ascii="Arial" w:hAnsi="Arial" w:cs="Arial"/>
          <w:sz w:val="22"/>
          <w:szCs w:val="22"/>
        </w:rPr>
        <w:t xml:space="preserve"> stanoveno jako plánované ukončení realizace projektu + 1 rok a 6 měsíců, </w:t>
      </w:r>
      <w:r w:rsidRPr="004B3A19">
        <w:rPr>
          <w:rFonts w:ascii="Arial" w:hAnsi="Arial" w:cs="Arial"/>
          <w:sz w:val="22"/>
          <w:szCs w:val="22"/>
        </w:rPr>
        <w:lastRenderedPageBreak/>
        <w:t>což jinak neovlivňuje povinnost příjemce hodnotu naplnit a vykázat za 12 měsíců prvního roku udržitelnosti.</w:t>
      </w:r>
    </w:p>
    <w:p w14:paraId="05A4294D" w14:textId="20CA46CF" w:rsidR="004B3A19"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 xml:space="preserve">výše uvedeným. </w:t>
      </w:r>
    </w:p>
    <w:p w14:paraId="3C216F72" w14:textId="2B58B854" w:rsidR="0018597B"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Po ukončení realizace projektu již příjemce orientační datum cílové hodnoty neupravuje.</w:t>
      </w:r>
    </w:p>
    <w:p w14:paraId="69BD2D92" w14:textId="4AB9F443" w:rsidR="0018597B" w:rsidRDefault="0018597B" w:rsidP="0018597B">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4B3A19">
        <w:rPr>
          <w:rFonts w:ascii="Arial" w:hAnsi="Arial" w:cs="Arial"/>
          <w:sz w:val="22"/>
          <w:szCs w:val="22"/>
        </w:rPr>
        <w:t>Skutečný</w:t>
      </w:r>
      <w:r w:rsidR="004B3A19" w:rsidRPr="004B3A19">
        <w:rPr>
          <w:rFonts w:ascii="Arial" w:hAnsi="Arial" w:cs="Arial"/>
          <w:sz w:val="22"/>
          <w:szCs w:val="22"/>
        </w:rPr>
        <w:t xml:space="preserve"> počet osob, které podpořené zařízení</w:t>
      </w:r>
      <w:r w:rsidR="00151065">
        <w:rPr>
          <w:rFonts w:ascii="Arial" w:hAnsi="Arial" w:cs="Arial"/>
          <w:sz w:val="22"/>
          <w:szCs w:val="22"/>
        </w:rPr>
        <w:t xml:space="preserve"> alespoň</w:t>
      </w:r>
      <w:r w:rsidR="004B3A19" w:rsidRPr="004B3A19">
        <w:rPr>
          <w:rFonts w:ascii="Arial" w:hAnsi="Arial" w:cs="Arial"/>
          <w:sz w:val="22"/>
          <w:szCs w:val="22"/>
        </w:rPr>
        <w:t xml:space="preserve"> jednou obsloužilo během 1. roku udržitelnosti projektu. </w:t>
      </w:r>
      <w:r w:rsidRPr="004B3A19">
        <w:rPr>
          <w:rFonts w:ascii="Arial" w:hAnsi="Arial" w:cs="Arial"/>
          <w:sz w:val="22"/>
          <w:szCs w:val="22"/>
        </w:rPr>
        <w:t>Hodnotu</w:t>
      </w:r>
      <w:r w:rsidRPr="003E3EA1">
        <w:rPr>
          <w:rFonts w:ascii="Arial" w:hAnsi="Arial" w:cs="Arial"/>
          <w:sz w:val="22"/>
          <w:szCs w:val="22"/>
        </w:rPr>
        <w:t xml:space="preserve"> je nutné poprvé vykázat nejpozději k</w:t>
      </w:r>
      <w:r w:rsidR="003352F8">
        <w:rPr>
          <w:rFonts w:ascii="Arial" w:hAnsi="Arial" w:cs="Arial"/>
          <w:sz w:val="22"/>
          <w:szCs w:val="22"/>
        </w:rPr>
        <w:t> </w:t>
      </w:r>
      <w:r w:rsidRPr="003E3EA1">
        <w:rPr>
          <w:rFonts w:ascii="Arial" w:hAnsi="Arial" w:cs="Arial"/>
          <w:sz w:val="22"/>
          <w:szCs w:val="22"/>
        </w:rPr>
        <w:t xml:space="preserve">Rozhodnému datu, </w:t>
      </w:r>
      <w:r w:rsidRPr="004B3A19">
        <w:rPr>
          <w:rFonts w:ascii="Arial" w:hAnsi="Arial" w:cs="Arial"/>
          <w:sz w:val="22"/>
          <w:szCs w:val="22"/>
        </w:rPr>
        <w:t>tedy v 1. Zprávě o udržitelnosti projektu ke skutečnému datu, kdy skončil první rok udržitelnosti projektu.</w:t>
      </w:r>
    </w:p>
    <w:p w14:paraId="034BEE53" w14:textId="77777777" w:rsidR="004B3A19" w:rsidRDefault="004B3A19" w:rsidP="0018597B">
      <w:pPr>
        <w:spacing w:line="276" w:lineRule="auto"/>
        <w:jc w:val="both"/>
        <w:rPr>
          <w:rFonts w:ascii="Arial" w:hAnsi="Arial" w:cs="Arial"/>
          <w:sz w:val="22"/>
          <w:szCs w:val="22"/>
        </w:rPr>
      </w:pPr>
      <w:r w:rsidRPr="004B3A19">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44B587E" w14:textId="77777777" w:rsidR="004B3A19" w:rsidRDefault="004B3A19" w:rsidP="0018597B">
      <w:pPr>
        <w:spacing w:line="276" w:lineRule="auto"/>
        <w:jc w:val="both"/>
        <w:rPr>
          <w:rStyle w:val="Zdraznnintenzivn"/>
          <w:rFonts w:ascii="Arial" w:hAnsi="Arial" w:cs="Arial"/>
          <w:b/>
          <w:bCs/>
          <w:caps/>
          <w:color w:val="31849B" w:themeColor="accent5" w:themeShade="BF"/>
        </w:rPr>
      </w:pPr>
    </w:p>
    <w:p w14:paraId="64EC6516" w14:textId="13028F97" w:rsidR="0018597B" w:rsidRPr="000465C4"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8597B" w:rsidRPr="009A4CBD" w14:paraId="6F0F0EFE" w14:textId="77777777" w:rsidTr="003274A4">
        <w:trPr>
          <w:trHeight w:val="1793"/>
        </w:trPr>
        <w:tc>
          <w:tcPr>
            <w:tcW w:w="4575" w:type="dxa"/>
            <w:shd w:val="clear" w:color="auto" w:fill="auto"/>
          </w:tcPr>
          <w:p w14:paraId="5BEED6E8" w14:textId="77777777" w:rsidR="0018597B" w:rsidRPr="003274A4" w:rsidRDefault="0018597B"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74B75AEB" w14:textId="77777777"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 xml:space="preserve">Fotodokumentace </w:t>
            </w:r>
          </w:p>
          <w:p w14:paraId="68009379" w14:textId="32595AB5" w:rsidR="00E42AA6"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Doklad o předání a převzetí díla</w:t>
            </w:r>
          </w:p>
          <w:p w14:paraId="1DF65AE3" w14:textId="617C402E"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0F09739C" w14:textId="77777777" w:rsidR="0018597B" w:rsidRPr="003274A4" w:rsidRDefault="0018597B"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3C1A0F87" w14:textId="1D1CE171" w:rsidR="0018597B" w:rsidRPr="003274A4" w:rsidRDefault="0015106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170FF356" w14:textId="35D16A84" w:rsidR="00FB77E7" w:rsidRPr="003274A4" w:rsidRDefault="000E4EF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Pr="003274A4">
              <w:rPr>
                <w:rFonts w:ascii="Arial" w:hAnsi="Arial" w:cs="Arial"/>
                <w:b/>
                <w:bCs/>
                <w:sz w:val="22"/>
                <w:szCs w:val="22"/>
              </w:rPr>
              <w:t xml:space="preserve"> </w:t>
            </w:r>
            <w:r w:rsidRPr="003274A4">
              <w:rPr>
                <w:rFonts w:ascii="Arial" w:hAnsi="Arial" w:cs="Arial"/>
                <w:sz w:val="22"/>
                <w:szCs w:val="22"/>
              </w:rPr>
              <w:t>obsluhovaných alespoň jednou novým nebo modernizovaným zařízením sociální péče v průběhu roku po ukončení intervence</w:t>
            </w:r>
          </w:p>
          <w:p w14:paraId="3204AC96" w14:textId="0749127B" w:rsidR="00BC263F" w:rsidRPr="003274A4" w:rsidRDefault="00BC263F"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w:t>
            </w:r>
            <w:r w:rsidR="000E4EF5" w:rsidRPr="003274A4">
              <w:rPr>
                <w:rFonts w:ascii="Arial" w:hAnsi="Arial" w:cs="Arial"/>
                <w:b/>
                <w:bCs/>
                <w:sz w:val="22"/>
                <w:szCs w:val="22"/>
              </w:rPr>
              <w:t xml:space="preserve"> dalších</w:t>
            </w:r>
            <w:r w:rsidRPr="003274A4">
              <w:rPr>
                <w:rFonts w:ascii="Arial" w:hAnsi="Arial" w:cs="Arial"/>
                <w:b/>
                <w:bCs/>
                <w:sz w:val="22"/>
                <w:szCs w:val="22"/>
              </w:rPr>
              <w:t xml:space="preserve"> Zprávách o udržitelnosti projektu: </w:t>
            </w:r>
          </w:p>
          <w:p w14:paraId="6C14A51C" w14:textId="5D630F6A" w:rsidR="00A92498" w:rsidRPr="003274A4" w:rsidRDefault="00BC263F" w:rsidP="003274A4">
            <w:pPr>
              <w:pStyle w:val="Odstavecseseznamem"/>
              <w:numPr>
                <w:ilvl w:val="0"/>
                <w:numId w:val="48"/>
              </w:numPr>
              <w:spacing w:before="120" w:after="120" w:line="271" w:lineRule="auto"/>
              <w:ind w:hanging="271"/>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005273CA" w:rsidRPr="003274A4">
              <w:rPr>
                <w:rFonts w:ascii="Arial" w:hAnsi="Arial" w:cs="Arial"/>
                <w:sz w:val="22"/>
                <w:szCs w:val="22"/>
              </w:rPr>
              <w:t xml:space="preserve"> </w:t>
            </w:r>
            <w:r w:rsidR="00172074" w:rsidRPr="003274A4">
              <w:rPr>
                <w:rFonts w:ascii="Arial" w:hAnsi="Arial" w:cs="Arial"/>
                <w:sz w:val="22"/>
                <w:szCs w:val="22"/>
              </w:rPr>
              <w:t>obsluhovaných alespoň jednou novým nebo modernizovaným zařízením sociální péče v průběhu roku po ukončení intervence</w:t>
            </w:r>
          </w:p>
        </w:tc>
      </w:tr>
    </w:tbl>
    <w:p w14:paraId="2FBF0ECD" w14:textId="28608D2D" w:rsidR="0018597B" w:rsidRPr="009A4CBD" w:rsidRDefault="0018597B" w:rsidP="0018597B">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004B3A19" w:rsidRPr="004B3A19">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4FA790EF" w14:textId="77777777" w:rsidR="0018597B" w:rsidRPr="000465C4" w:rsidRDefault="0018597B" w:rsidP="0018597B">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A6FFF15" w14:textId="1B14C0B4" w:rsidR="0018597B" w:rsidRDefault="0018597B" w:rsidP="0018597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FD5CAB">
        <w:rPr>
          <w:rFonts w:ascii="Arial" w:hAnsi="Arial" w:cs="Arial"/>
          <w:sz w:val="22"/>
          <w:szCs w:val="22"/>
        </w:rPr>
        <w:t xml:space="preserve">činí minus </w:t>
      </w:r>
      <w:r w:rsidR="00025EC3" w:rsidRPr="00FD5CAB">
        <w:rPr>
          <w:rFonts w:ascii="Arial" w:hAnsi="Arial" w:cs="Arial"/>
          <w:sz w:val="22"/>
          <w:szCs w:val="22"/>
        </w:rPr>
        <w:t>30</w:t>
      </w:r>
      <w:r w:rsidRPr="00FD5CAB">
        <w:rPr>
          <w:rFonts w:ascii="Arial" w:hAnsi="Arial" w:cs="Arial"/>
          <w:sz w:val="22"/>
          <w:szCs w:val="22"/>
        </w:rPr>
        <w:t xml:space="preserve"> % cílové </w:t>
      </w:r>
      <w:r w:rsidRPr="004B3A19">
        <w:rPr>
          <w:rFonts w:ascii="Arial" w:hAnsi="Arial" w:cs="Arial"/>
          <w:sz w:val="22"/>
          <w:szCs w:val="22"/>
        </w:rPr>
        <w:t>hodnoty indikátoru</w:t>
      </w:r>
      <w:r w:rsidR="004B3A19" w:rsidRPr="004B3A19">
        <w:rPr>
          <w:rFonts w:ascii="Arial" w:hAnsi="Arial" w:cs="Arial"/>
          <w:sz w:val="22"/>
          <w:szCs w:val="22"/>
        </w:rPr>
        <w:t xml:space="preserve">. </w:t>
      </w:r>
      <w:r w:rsidRPr="004B3A19">
        <w:rPr>
          <w:rFonts w:ascii="Arial" w:hAnsi="Arial" w:cs="Arial"/>
          <w:sz w:val="22"/>
          <w:szCs w:val="22"/>
        </w:rPr>
        <w:t>Toto pásmo je pevně navázáno na cílovou hodnotu naplňovanou k Rozhodnému datu, ale platí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9"/>
      </w:r>
      <w:r w:rsidRPr="00AF3D0A">
        <w:rPr>
          <w:rFonts w:ascii="Arial" w:hAnsi="Arial" w:cs="Arial"/>
          <w:sz w:val="22"/>
          <w:szCs w:val="22"/>
        </w:rPr>
        <w:t>. Překročení stanovené cílové hodnoty není sankcionováno.</w:t>
      </w:r>
    </w:p>
    <w:p w14:paraId="6599B5CC" w14:textId="77777777"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54E045E6" w14:textId="4C15B87E" w:rsidR="0018597B" w:rsidRDefault="0018597B" w:rsidP="0018597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AE66CE2" w14:textId="388988C3"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t xml:space="preserve">V </w:t>
      </w:r>
      <w:r w:rsidRPr="004B3A19">
        <w:rPr>
          <w:rFonts w:ascii="Arial" w:hAnsi="Arial" w:cs="Arial"/>
          <w:sz w:val="22"/>
          <w:szCs w:val="22"/>
        </w:rPr>
        <w:t xml:space="preserve">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AD6B07">
        <w:rPr>
          <w:rFonts w:ascii="Arial" w:hAnsi="Arial" w:cs="Arial"/>
          <w:sz w:val="22"/>
          <w:szCs w:val="22"/>
        </w:rPr>
        <w:t>i</w:t>
      </w:r>
      <w:r w:rsidRPr="004B3A19">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3722E136" w14:textId="77777777" w:rsidR="00906B27"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0C65C428" w:rsidR="00906B27" w:rsidRPr="000465C4"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906B27" w:rsidRPr="000465C4" w:rsidSect="00AD6B07">
          <w:headerReference w:type="default" r:id="rId14"/>
          <w:footerReference w:type="default" r:id="rId15"/>
          <w:pgSz w:w="11906" w:h="16838"/>
          <w:pgMar w:top="1417" w:right="1417" w:bottom="1417" w:left="1417" w:header="708" w:footer="708" w:gutter="0"/>
          <w:cols w:space="708"/>
          <w:titlePg/>
          <w:docGrid w:linePitch="360"/>
        </w:sectPr>
      </w:pPr>
    </w:p>
    <w:p w14:paraId="2ADABDD5" w14:textId="45E110D2" w:rsidR="00182442" w:rsidRPr="00F73C1B" w:rsidRDefault="0084772A" w:rsidP="0083531C">
      <w:pPr>
        <w:spacing w:after="240" w:line="276" w:lineRule="auto"/>
        <w:jc w:val="both"/>
        <w:rPr>
          <w:rStyle w:val="Zdraznnintenzivn"/>
          <w:rFonts w:ascii="Arial" w:eastAsiaTheme="minorHAnsi" w:hAnsi="Arial" w:cs="Arial"/>
          <w:caps/>
          <w:color w:val="31849B" w:themeColor="accent5" w:themeShade="BF"/>
          <w:lang w:eastAsia="en-US"/>
        </w:rPr>
      </w:pPr>
      <w:r w:rsidRPr="00F73C1B">
        <w:rPr>
          <w:rStyle w:val="Zdraznnintenzivn"/>
          <w:rFonts w:ascii="Arial" w:eastAsiaTheme="minorHAnsi" w:hAnsi="Arial" w:cs="Arial"/>
          <w:b/>
          <w:bCs/>
          <w:caps/>
          <w:color w:val="31849B" w:themeColor="accent5" w:themeShade="BF"/>
          <w:lang w:eastAsia="en-US"/>
        </w:rPr>
        <w:lastRenderedPageBreak/>
        <w:t>Vazební matice</w:t>
      </w:r>
      <w:r w:rsidRPr="00F73C1B">
        <w:rPr>
          <w:rStyle w:val="Zdraznnintenzivn"/>
          <w:rFonts w:ascii="Arial" w:eastAsiaTheme="minorHAnsi" w:hAnsi="Arial" w:cs="Arial"/>
          <w:caps/>
          <w:color w:val="31849B" w:themeColor="accent5" w:themeShade="BF"/>
          <w:lang w:eastAsia="en-US"/>
        </w:rPr>
        <w:t xml:space="preserve"> (nový list, volitelně</w:t>
      </w:r>
      <w:r w:rsidR="0083531C" w:rsidRPr="00F73C1B">
        <w:rPr>
          <w:rStyle w:val="Zdraznnintenzivn"/>
          <w:rFonts w:ascii="Arial" w:eastAsiaTheme="minorHAnsi" w:hAnsi="Arial" w:cs="Arial"/>
          <w:caps/>
          <w:color w:val="31849B" w:themeColor="accent5" w:themeShade="BF"/>
          <w:lang w:eastAsia="en-US"/>
        </w:rPr>
        <w:t>, pod poslední ML v příloze</w:t>
      </w:r>
      <w:r w:rsidRPr="00F73C1B">
        <w:rPr>
          <w:rStyle w:val="Zdraznnintenzivn"/>
          <w:rFonts w:ascii="Arial" w:eastAsiaTheme="minorHAnsi" w:hAnsi="Arial" w:cs="Arial"/>
          <w:caps/>
          <w:color w:val="31849B" w:themeColor="accent5" w:themeShade="BF"/>
          <w:lang w:eastAsia="en-US"/>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3338E8" w:rsidRPr="003338E8" w14:paraId="23D10E6B" w14:textId="77777777" w:rsidTr="003338E8">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10C838D7"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Označení a popis aktivity</w:t>
            </w:r>
          </w:p>
        </w:tc>
        <w:tc>
          <w:tcPr>
            <w:tcW w:w="1701" w:type="dxa"/>
            <w:tcBorders>
              <w:top w:val="single" w:sz="8" w:space="0" w:color="auto"/>
              <w:left w:val="nil"/>
              <w:bottom w:val="nil"/>
              <w:right w:val="single" w:sz="4" w:space="0" w:color="auto"/>
            </w:tcBorders>
            <w:shd w:val="clear" w:color="auto" w:fill="9CC2E5"/>
            <w:vAlign w:val="center"/>
            <w:hideMark/>
          </w:tcPr>
          <w:p w14:paraId="6C3954E3"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6E7A7EED"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6C642AAE"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59C6344B"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Povinný k naplnění</w:t>
            </w:r>
          </w:p>
        </w:tc>
      </w:tr>
      <w:tr w:rsidR="003338E8" w:rsidRPr="003338E8" w14:paraId="7C95153E" w14:textId="77777777" w:rsidTr="003338E8">
        <w:trPr>
          <w:trHeight w:val="832"/>
        </w:trPr>
        <w:tc>
          <w:tcPr>
            <w:tcW w:w="1768" w:type="dxa"/>
            <w:vMerge w:val="restart"/>
            <w:tcBorders>
              <w:top w:val="single" w:sz="8" w:space="0" w:color="auto"/>
              <w:left w:val="single" w:sz="4" w:space="0" w:color="auto"/>
              <w:bottom w:val="single" w:sz="4" w:space="0" w:color="000000"/>
              <w:right w:val="single" w:sz="4" w:space="0" w:color="auto"/>
            </w:tcBorders>
            <w:vAlign w:val="center"/>
            <w:hideMark/>
          </w:tcPr>
          <w:p w14:paraId="2622EB4D" w14:textId="06318C91" w:rsidR="003338E8" w:rsidRPr="003338E8" w:rsidRDefault="004D1213" w:rsidP="003338E8">
            <w:pPr>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Sociální služby</w:t>
            </w:r>
          </w:p>
        </w:tc>
        <w:tc>
          <w:tcPr>
            <w:tcW w:w="1701" w:type="dxa"/>
            <w:vMerge w:val="restart"/>
            <w:tcBorders>
              <w:top w:val="single" w:sz="8" w:space="0" w:color="auto"/>
              <w:left w:val="nil"/>
              <w:bottom w:val="single" w:sz="4" w:space="0" w:color="auto"/>
              <w:right w:val="single" w:sz="4" w:space="0" w:color="auto"/>
            </w:tcBorders>
            <w:vAlign w:val="center"/>
            <w:hideMark/>
          </w:tcPr>
          <w:p w14:paraId="24A9A6F1" w14:textId="77777777" w:rsidR="003338E8" w:rsidRPr="003338E8" w:rsidRDefault="003338E8" w:rsidP="003338E8">
            <w:pPr>
              <w:spacing w:line="276" w:lineRule="auto"/>
              <w:rPr>
                <w:rFonts w:ascii="Arial" w:hAnsi="Arial" w:cs="Arial"/>
                <w:color w:val="000000"/>
                <w:sz w:val="20"/>
                <w:szCs w:val="20"/>
                <w:lang w:eastAsia="en-US"/>
              </w:rPr>
            </w:pPr>
            <w:r w:rsidRPr="003338E8">
              <w:rPr>
                <w:rFonts w:ascii="Arial" w:hAnsi="Arial" w:cs="Arial"/>
                <w:color w:val="000000"/>
                <w:sz w:val="20"/>
                <w:szCs w:val="20"/>
                <w:lang w:eastAsia="en-US"/>
              </w:rPr>
              <w:t>Ne</w:t>
            </w:r>
          </w:p>
        </w:tc>
        <w:tc>
          <w:tcPr>
            <w:tcW w:w="4820"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1B762759" w14:textId="77777777" w:rsidR="003338E8" w:rsidRPr="003274A4" w:rsidRDefault="003338E8" w:rsidP="003338E8">
            <w:pPr>
              <w:spacing w:line="276" w:lineRule="auto"/>
              <w:rPr>
                <w:rFonts w:ascii="Arial" w:hAnsi="Arial" w:cs="Arial"/>
                <w:i/>
                <w:iCs/>
                <w:color w:val="000000"/>
                <w:sz w:val="20"/>
                <w:szCs w:val="20"/>
                <w:highlight w:val="yellow"/>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8" w:space="0" w:color="auto"/>
              <w:right w:val="single" w:sz="4" w:space="0" w:color="auto"/>
            </w:tcBorders>
            <w:vAlign w:val="center"/>
            <w:hideMark/>
          </w:tcPr>
          <w:p w14:paraId="1ED032DD" w14:textId="0EA3B80C"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noProof/>
                <w:color w:val="000000"/>
                <w:sz w:val="20"/>
                <w:szCs w:val="20"/>
                <w:lang w:eastAsia="en-US"/>
              </w:rPr>
              <w:t>554 010 - Počet podpořených zázemí pro služby a sociální práci</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43BFE3C"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FA04ACD"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7E5CD65E"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4A98D540"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9D0E3" w14:textId="2BCB8B6D"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nepobytových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hideMark/>
          </w:tcPr>
          <w:p w14:paraId="190F9019" w14:textId="163E1C11"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3</w:t>
            </w:r>
            <w:r w:rsidRPr="003338E8">
              <w:rPr>
                <w:rFonts w:ascii="Arial" w:eastAsia="Calibri" w:hAnsi="Arial" w:cs="Arial"/>
                <w:color w:val="000000"/>
                <w:sz w:val="20"/>
                <w:szCs w:val="20"/>
                <w:lang w:eastAsia="en-US"/>
              </w:rPr>
              <w:t>01- Nová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0517DDB0"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338A1AA"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43629E9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396A29DF"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519E4" w14:textId="1F4251A2"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 xml:space="preserve">Indikátor je povinný k výběru pro projekty, u kterých dochází k modernizaci/rekonstrukci existujících kapacit </w:t>
            </w:r>
            <w:r w:rsidRPr="003274A4">
              <w:rPr>
                <w:rFonts w:ascii="Arial" w:hAnsi="Arial" w:cs="Arial"/>
                <w:b/>
                <w:bCs/>
                <w:i/>
                <w:iCs/>
                <w:color w:val="000000"/>
                <w:sz w:val="20"/>
                <w:szCs w:val="20"/>
                <w:lang w:eastAsia="en-US"/>
              </w:rPr>
              <w:t xml:space="preserve">nepobytových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hideMark/>
          </w:tcPr>
          <w:p w14:paraId="624F1D69" w14:textId="67DED86C"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401- Rekonstruovaná či modernizovaná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10284054"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6AD05923"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7DE21FF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66F07AAD"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29F311D" w14:textId="0A6B4D4A"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tcPr>
          <w:p w14:paraId="202BFF74" w14:textId="630CE7E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1</w:t>
            </w:r>
            <w:r w:rsidRPr="003338E8">
              <w:rPr>
                <w:rFonts w:ascii="Arial" w:eastAsia="Calibri" w:hAnsi="Arial" w:cs="Arial"/>
                <w:color w:val="000000"/>
                <w:sz w:val="20"/>
                <w:szCs w:val="20"/>
                <w:lang w:eastAsia="en-US"/>
              </w:rPr>
              <w:t>01- Nová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52F3B76B" w14:textId="6B41E169"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16EE8426"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508D1CF7"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09D1602"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562223E" w14:textId="0B31F6F7"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Indikátor je povinný k výběru pro projekty, u kterých dochází k modernizaci existujících kapacit</w:t>
            </w:r>
            <w:r w:rsidRPr="003274A4">
              <w:rPr>
                <w:rFonts w:ascii="Arial" w:hAnsi="Arial" w:cs="Arial"/>
                <w:b/>
                <w:bCs/>
                <w:i/>
                <w:iCs/>
                <w:color w:val="000000"/>
                <w:sz w:val="20"/>
                <w:szCs w:val="20"/>
                <w:lang w:eastAsia="en-US"/>
              </w:rPr>
              <w:t xml:space="preserve"> 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tcPr>
          <w:p w14:paraId="10C8845C" w14:textId="70B4916D"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2</w:t>
            </w:r>
            <w:r w:rsidRPr="003338E8">
              <w:rPr>
                <w:rFonts w:ascii="Arial" w:eastAsia="Calibri" w:hAnsi="Arial" w:cs="Arial"/>
                <w:color w:val="000000"/>
                <w:sz w:val="20"/>
                <w:szCs w:val="20"/>
                <w:lang w:eastAsia="en-US"/>
              </w:rPr>
              <w:t>01- Rekonstruovaná či modernizovaná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778A7D1C" w14:textId="464527E8"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04EA177"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5E9EFE14"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148620E8"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91D60" w14:textId="77777777"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vAlign w:val="center"/>
            <w:hideMark/>
          </w:tcPr>
          <w:p w14:paraId="0AD8D574" w14:textId="7777777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B817412"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2503C12A" w14:textId="77777777" w:rsidTr="00E97896">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34C09B53"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C138A9B"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74B932C6" w14:textId="120D2C3C"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4" w:space="0" w:color="auto"/>
              <w:right w:val="single" w:sz="4" w:space="0" w:color="auto"/>
            </w:tcBorders>
            <w:vAlign w:val="center"/>
          </w:tcPr>
          <w:p w14:paraId="7FDDC74B" w14:textId="35EA3B9E" w:rsidR="003338E8" w:rsidRPr="003338E8" w:rsidRDefault="00C155D7" w:rsidP="003338E8">
            <w:pPr>
              <w:spacing w:line="276" w:lineRule="auto"/>
              <w:rPr>
                <w:rFonts w:ascii="Arial" w:eastAsia="Calibri" w:hAnsi="Arial" w:cs="Arial"/>
                <w:color w:val="000000"/>
                <w:sz w:val="20"/>
                <w:szCs w:val="20"/>
                <w:lang w:eastAsia="en-US"/>
              </w:rPr>
            </w:pPr>
            <w:r w:rsidRPr="00FD5CAB">
              <w:rPr>
                <w:rFonts w:ascii="Arial" w:eastAsia="Calibri" w:hAnsi="Arial" w:cs="Arial"/>
                <w:sz w:val="20"/>
                <w:szCs w:val="20"/>
                <w:lang w:eastAsia="en-US"/>
              </w:rPr>
              <w:t>554 611</w:t>
            </w:r>
            <w:r w:rsidR="003338E8" w:rsidRPr="00FD5CAB">
              <w:rPr>
                <w:rFonts w:ascii="Arial" w:eastAsia="Calibri" w:hAnsi="Arial" w:cs="Arial"/>
                <w:sz w:val="20"/>
                <w:szCs w:val="20"/>
                <w:lang w:eastAsia="en-US"/>
              </w:rPr>
              <w:t xml:space="preserve"> - </w:t>
            </w:r>
            <w:r w:rsidR="00F73C1B" w:rsidRPr="00F73C1B">
              <w:rPr>
                <w:rFonts w:ascii="Arial" w:eastAsia="Calibri" w:hAnsi="Arial" w:cs="Arial"/>
                <w:color w:val="000000"/>
                <w:sz w:val="20"/>
                <w:szCs w:val="20"/>
                <w:lang w:eastAsia="en-US"/>
              </w:rPr>
              <w:t>Počet uživatelů nových nebo modernizovaných zařízení sociální péče za rok</w:t>
            </w:r>
          </w:p>
        </w:tc>
        <w:tc>
          <w:tcPr>
            <w:tcW w:w="1519" w:type="dxa"/>
            <w:tcBorders>
              <w:top w:val="single" w:sz="8" w:space="0" w:color="auto"/>
              <w:left w:val="single" w:sz="4" w:space="0" w:color="auto"/>
              <w:bottom w:val="single" w:sz="4" w:space="0" w:color="auto"/>
              <w:right w:val="single" w:sz="8" w:space="0" w:color="auto"/>
            </w:tcBorders>
            <w:vAlign w:val="center"/>
          </w:tcPr>
          <w:p w14:paraId="7A3381B4" w14:textId="659BF662"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CA8BF" w14:textId="77777777" w:rsidR="00B6258E" w:rsidRDefault="00B6258E" w:rsidP="00634381">
      <w:r>
        <w:separator/>
      </w:r>
    </w:p>
    <w:p w14:paraId="29B28B0B" w14:textId="77777777" w:rsidR="00B6258E" w:rsidRDefault="00B6258E"/>
  </w:endnote>
  <w:endnote w:type="continuationSeparator" w:id="0">
    <w:p w14:paraId="56B20517" w14:textId="77777777" w:rsidR="00B6258E" w:rsidRDefault="00B6258E" w:rsidP="00634381">
      <w:r>
        <w:continuationSeparator/>
      </w:r>
    </w:p>
    <w:p w14:paraId="067A1C4D" w14:textId="77777777" w:rsidR="00B6258E" w:rsidRDefault="00B6258E"/>
  </w:endnote>
  <w:endnote w:type="continuationNotice" w:id="1">
    <w:p w14:paraId="2A446C72" w14:textId="77777777" w:rsidR="00B6258E" w:rsidRDefault="00B62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6ADB8807" w:rsidR="00857DA5" w:rsidRPr="00FE3BDE" w:rsidRDefault="00857DA5">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401A27">
          <w:rPr>
            <w:rFonts w:asciiTheme="minorHAnsi" w:hAnsiTheme="minorHAnsi" w:cstheme="minorHAnsi"/>
            <w:noProof/>
            <w:sz w:val="20"/>
            <w:szCs w:val="20"/>
          </w:rPr>
          <w:t>21</w:t>
        </w:r>
        <w:r w:rsidRPr="00FE3BDE">
          <w:rPr>
            <w:rFonts w:asciiTheme="minorHAnsi" w:hAnsiTheme="minorHAnsi" w:cstheme="minorHAnsi"/>
            <w:sz w:val="20"/>
            <w:szCs w:val="20"/>
          </w:rPr>
          <w:fldChar w:fldCharType="end"/>
        </w:r>
      </w:p>
    </w:sdtContent>
  </w:sdt>
  <w:p w14:paraId="61036CC4" w14:textId="77777777" w:rsidR="00857DA5" w:rsidRDefault="00857D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687D" w14:textId="77777777" w:rsidR="00B6258E" w:rsidRDefault="00B6258E">
      <w:r>
        <w:separator/>
      </w:r>
    </w:p>
  </w:footnote>
  <w:footnote w:type="continuationSeparator" w:id="0">
    <w:p w14:paraId="2B1EED87" w14:textId="77777777" w:rsidR="00B6258E" w:rsidRDefault="00B6258E" w:rsidP="00634381">
      <w:r>
        <w:continuationSeparator/>
      </w:r>
    </w:p>
    <w:p w14:paraId="5C8B1468" w14:textId="77777777" w:rsidR="00B6258E" w:rsidRDefault="00B6258E"/>
  </w:footnote>
  <w:footnote w:type="continuationNotice" w:id="1">
    <w:p w14:paraId="7014CA7E" w14:textId="77777777" w:rsidR="00B6258E" w:rsidRDefault="00B6258E"/>
  </w:footnote>
  <w:footnote w:id="2">
    <w:p w14:paraId="33824CED" w14:textId="77777777" w:rsidR="00857DA5" w:rsidRPr="0065357C" w:rsidRDefault="00857DA5" w:rsidP="00906B27">
      <w:pPr>
        <w:pStyle w:val="Textpoznpodarou"/>
        <w:rPr>
          <w:rFonts w:ascii="Arial" w:hAnsi="Arial" w:cs="Arial"/>
          <w:sz w:val="18"/>
          <w:szCs w:val="18"/>
        </w:rPr>
      </w:pPr>
      <w:r w:rsidRPr="0065357C">
        <w:rPr>
          <w:rStyle w:val="Znakapoznpodarou"/>
          <w:rFonts w:ascii="Arial" w:hAnsi="Arial" w:cs="Arial"/>
          <w:sz w:val="18"/>
          <w:szCs w:val="18"/>
        </w:rPr>
        <w:footnoteRef/>
      </w:r>
      <w:r w:rsidRPr="0065357C">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65357C">
        <w:rPr>
          <w:rFonts w:ascii="Arial" w:hAnsi="Arial" w:cs="Arial"/>
          <w:sz w:val="18"/>
          <w:szCs w:val="18"/>
        </w:rPr>
        <w:t>15 procentních</w:t>
      </w:r>
      <w:proofErr w:type="gramEnd"/>
      <w:r w:rsidRPr="0065357C">
        <w:rPr>
          <w:rFonts w:ascii="Arial" w:hAnsi="Arial" w:cs="Arial"/>
          <w:sz w:val="18"/>
          <w:szCs w:val="18"/>
        </w:rPr>
        <w:t xml:space="preserve"> bodů) a v období udržitelnosti může klesnout pouze o dalších 5 % z cílové hodnoty platné k Rozhodnému datu.</w:t>
      </w:r>
    </w:p>
  </w:footnote>
  <w:footnote w:id="3">
    <w:p w14:paraId="56F33CEF" w14:textId="77777777" w:rsidR="00857DA5" w:rsidRDefault="00857DA5" w:rsidP="00906B27">
      <w:pPr>
        <w:pStyle w:val="Textpoznpodarou"/>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D91F67">
        <w:rPr>
          <w:rFonts w:ascii="Arial" w:hAnsi="Arial" w:cs="Arial"/>
          <w:sz w:val="18"/>
          <w:szCs w:val="18"/>
        </w:rPr>
        <w:t>15 procentních</w:t>
      </w:r>
      <w:proofErr w:type="gramEnd"/>
      <w:r w:rsidRPr="00D91F67">
        <w:rPr>
          <w:rFonts w:ascii="Arial" w:hAnsi="Arial" w:cs="Arial"/>
          <w:sz w:val="18"/>
          <w:szCs w:val="18"/>
        </w:rPr>
        <w:t xml:space="preserve"> bodů) a v období udržitelnosti může klesnout pouze o dalších 5 % z cílové hodnoty platné k Rozhodnému datu</w:t>
      </w:r>
      <w:r w:rsidRPr="008E4F0B">
        <w:t>.</w:t>
      </w:r>
    </w:p>
  </w:footnote>
  <w:footnote w:id="4">
    <w:p w14:paraId="6CB11F7E" w14:textId="77777777" w:rsidR="00857DA5" w:rsidRPr="00D91F67" w:rsidRDefault="00857DA5" w:rsidP="00FF4299">
      <w:pPr>
        <w:pStyle w:val="Textpoznpodarou"/>
        <w:rPr>
          <w:rFonts w:ascii="Arial" w:hAnsi="Arial" w:cs="Arial"/>
          <w:sz w:val="18"/>
          <w:szCs w:val="18"/>
        </w:rPr>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D91F67">
        <w:rPr>
          <w:rFonts w:ascii="Arial" w:hAnsi="Arial" w:cs="Arial"/>
          <w:sz w:val="18"/>
          <w:szCs w:val="18"/>
        </w:rPr>
        <w:t>15 procentních</w:t>
      </w:r>
      <w:proofErr w:type="gramEnd"/>
      <w:r w:rsidRPr="00D91F67">
        <w:rPr>
          <w:rFonts w:ascii="Arial" w:hAnsi="Arial" w:cs="Arial"/>
          <w:sz w:val="18"/>
          <w:szCs w:val="18"/>
        </w:rPr>
        <w:t xml:space="preserve"> bodů) a v období udržitelnosti může klesnout pouze o dalších 5 % z cílové hodnoty platné k Rozhodnému datu.</w:t>
      </w:r>
    </w:p>
  </w:footnote>
  <w:footnote w:id="5">
    <w:p w14:paraId="75D1FDEF" w14:textId="77777777" w:rsidR="00857DA5" w:rsidRPr="003274A4" w:rsidRDefault="00857DA5" w:rsidP="00486775">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3274A4">
        <w:rPr>
          <w:rFonts w:ascii="Arial" w:hAnsi="Arial" w:cs="Arial"/>
          <w:sz w:val="18"/>
          <w:szCs w:val="18"/>
        </w:rPr>
        <w:t>15 procentních</w:t>
      </w:r>
      <w:proofErr w:type="gramEnd"/>
      <w:r w:rsidRPr="003274A4">
        <w:rPr>
          <w:rFonts w:ascii="Arial" w:hAnsi="Arial" w:cs="Arial"/>
          <w:sz w:val="18"/>
          <w:szCs w:val="18"/>
        </w:rPr>
        <w:t xml:space="preserve"> bodů) a v období udržitelnosti může klesnout pouze o dalších 5 % z cílové hodnoty platné k Rozhodnému datu.</w:t>
      </w:r>
    </w:p>
  </w:footnote>
  <w:footnote w:id="6">
    <w:p w14:paraId="06E543F5" w14:textId="77777777" w:rsidR="00151065" w:rsidRPr="00E61832" w:rsidRDefault="00151065" w:rsidP="00151065">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61832">
        <w:rPr>
          <w:rFonts w:ascii="Arial" w:hAnsi="Arial" w:cs="Arial"/>
          <w:sz w:val="18"/>
          <w:szCs w:val="18"/>
        </w:rPr>
        <w:t>15 procentních</w:t>
      </w:r>
      <w:proofErr w:type="gramEnd"/>
      <w:r w:rsidRPr="00E61832">
        <w:rPr>
          <w:rFonts w:ascii="Arial" w:hAnsi="Arial" w:cs="Arial"/>
          <w:sz w:val="18"/>
          <w:szCs w:val="18"/>
        </w:rPr>
        <w:t xml:space="preserve"> bodů) a v období udržitelnosti může klesnout pouze o dalších 5 % z cílové hodnoty platné k Rozhodnému datu.</w:t>
      </w:r>
    </w:p>
  </w:footnote>
  <w:footnote w:id="7">
    <w:p w14:paraId="0D405489" w14:textId="162F17F9" w:rsidR="00857DA5" w:rsidRPr="00FD5CAB"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Slovo pacient použité v definici indikátoru vychází z anglického překladu indikátoru, jehož tvůrce nejspíše vycházel z prostředí Západní Evropy, kde se sociální a zdravotní služby úzce prolínají. Pro české prostředí je přesnější toto interpretovat ve smyslu osob</w:t>
      </w:r>
      <w:r w:rsidR="00FD5CAB">
        <w:rPr>
          <w:rFonts w:ascii="Arial" w:hAnsi="Arial" w:cs="Arial"/>
          <w:sz w:val="18"/>
          <w:szCs w:val="18"/>
        </w:rPr>
        <w:t>y</w:t>
      </w:r>
      <w:r w:rsidRPr="00FD5CAB">
        <w:rPr>
          <w:rFonts w:ascii="Arial" w:hAnsi="Arial" w:cs="Arial"/>
          <w:sz w:val="18"/>
          <w:szCs w:val="18"/>
        </w:rPr>
        <w:t xml:space="preserve"> či uživatel</w:t>
      </w:r>
      <w:r w:rsidR="00FD5CAB">
        <w:rPr>
          <w:rFonts w:ascii="Arial" w:hAnsi="Arial" w:cs="Arial"/>
          <w:sz w:val="18"/>
          <w:szCs w:val="18"/>
        </w:rPr>
        <w:t>e</w:t>
      </w:r>
      <w:r w:rsidRPr="00FD5CAB">
        <w:rPr>
          <w:rFonts w:ascii="Arial" w:hAnsi="Arial" w:cs="Arial"/>
          <w:sz w:val="18"/>
          <w:szCs w:val="18"/>
        </w:rPr>
        <w:t>.</w:t>
      </w:r>
    </w:p>
  </w:footnote>
  <w:footnote w:id="8">
    <w:p w14:paraId="3820392E" w14:textId="77777777" w:rsidR="00857DA5" w:rsidRPr="00690293"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V případě indikátorů naplňovaných za časové období 12 měsíců (např. osoby/rok), je jejich plnění hodnoceno poměrně k výši a délce neplnění v daném časovém období.</w:t>
      </w:r>
      <w:r w:rsidRPr="00690293">
        <w:rPr>
          <w:rFonts w:ascii="Arial" w:hAnsi="Arial" w:cs="Arial"/>
          <w:sz w:val="18"/>
          <w:szCs w:val="18"/>
        </w:rPr>
        <w:t xml:space="preserve"> </w:t>
      </w:r>
    </w:p>
  </w:footnote>
  <w:footnote w:id="9">
    <w:p w14:paraId="473E6AB5" w14:textId="77777777" w:rsidR="00857DA5" w:rsidRPr="003274A4" w:rsidRDefault="00857DA5" w:rsidP="0018597B">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3274A4">
        <w:rPr>
          <w:rFonts w:ascii="Arial" w:hAnsi="Arial" w:cs="Arial"/>
          <w:sz w:val="18"/>
          <w:szCs w:val="18"/>
        </w:rPr>
        <w:t>15 procentních</w:t>
      </w:r>
      <w:proofErr w:type="gramEnd"/>
      <w:r w:rsidRPr="003274A4">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57DA5" w:rsidRDefault="00857DA5" w:rsidP="00E97896">
    <w:pPr>
      <w:pStyle w:val="Zhlav"/>
      <w:jc w:val="center"/>
    </w:pPr>
  </w:p>
  <w:p w14:paraId="3B8FCE2C" w14:textId="77777777" w:rsidR="00857DA5" w:rsidRDefault="00857D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857DA5" w:rsidRDefault="00857DA5" w:rsidP="00E97896">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67FC7DA4" w:rsidR="00857DA5" w:rsidRDefault="00857DA5" w:rsidP="00C0286A">
    <w:pPr>
      <w:pStyle w:val="Zhlav"/>
      <w:jc w:val="center"/>
    </w:pPr>
  </w:p>
  <w:p w14:paraId="6DEB9AF5" w14:textId="77777777" w:rsidR="00857DA5" w:rsidRDefault="00857D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6353A"/>
    <w:multiLevelType w:val="hybridMultilevel"/>
    <w:tmpl w:val="DF48704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8205A5"/>
    <w:multiLevelType w:val="hybridMultilevel"/>
    <w:tmpl w:val="94E49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2F34710"/>
    <w:multiLevelType w:val="hybridMultilevel"/>
    <w:tmpl w:val="D9BEC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A66C1AB8"/>
    <w:lvl w:ilvl="0" w:tplc="04050001">
      <w:start w:val="1"/>
      <w:numFmt w:val="bullet"/>
      <w:lvlText w:val=""/>
      <w:lvlJc w:val="left"/>
      <w:pPr>
        <w:ind w:left="451" w:hanging="360"/>
      </w:pPr>
      <w:rPr>
        <w:rFonts w:ascii="Symbol" w:hAnsi="Symbol" w:hint="default"/>
      </w:rPr>
    </w:lvl>
    <w:lvl w:ilvl="1" w:tplc="04050019">
      <w:start w:val="1"/>
      <w:numFmt w:val="lowerLetter"/>
      <w:lvlText w:val="%2."/>
      <w:lvlJc w:val="left"/>
      <w:pPr>
        <w:ind w:left="1171" w:hanging="360"/>
      </w:pPr>
    </w:lvl>
    <w:lvl w:ilvl="2" w:tplc="0405001B" w:tentative="1">
      <w:start w:val="1"/>
      <w:numFmt w:val="lowerRoman"/>
      <w:lvlText w:val="%3."/>
      <w:lvlJc w:val="right"/>
      <w:pPr>
        <w:ind w:left="1891" w:hanging="180"/>
      </w:pPr>
    </w:lvl>
    <w:lvl w:ilvl="3" w:tplc="0405000F" w:tentative="1">
      <w:start w:val="1"/>
      <w:numFmt w:val="decimal"/>
      <w:lvlText w:val="%4."/>
      <w:lvlJc w:val="left"/>
      <w:pPr>
        <w:ind w:left="2611" w:hanging="360"/>
      </w:pPr>
    </w:lvl>
    <w:lvl w:ilvl="4" w:tplc="04050019" w:tentative="1">
      <w:start w:val="1"/>
      <w:numFmt w:val="lowerLetter"/>
      <w:lvlText w:val="%5."/>
      <w:lvlJc w:val="left"/>
      <w:pPr>
        <w:ind w:left="3331" w:hanging="360"/>
      </w:pPr>
    </w:lvl>
    <w:lvl w:ilvl="5" w:tplc="0405001B" w:tentative="1">
      <w:start w:val="1"/>
      <w:numFmt w:val="lowerRoman"/>
      <w:lvlText w:val="%6."/>
      <w:lvlJc w:val="right"/>
      <w:pPr>
        <w:ind w:left="4051" w:hanging="180"/>
      </w:pPr>
    </w:lvl>
    <w:lvl w:ilvl="6" w:tplc="0405000F" w:tentative="1">
      <w:start w:val="1"/>
      <w:numFmt w:val="decimal"/>
      <w:lvlText w:val="%7."/>
      <w:lvlJc w:val="left"/>
      <w:pPr>
        <w:ind w:left="4771" w:hanging="360"/>
      </w:pPr>
    </w:lvl>
    <w:lvl w:ilvl="7" w:tplc="04050019" w:tentative="1">
      <w:start w:val="1"/>
      <w:numFmt w:val="lowerLetter"/>
      <w:lvlText w:val="%8."/>
      <w:lvlJc w:val="left"/>
      <w:pPr>
        <w:ind w:left="5491" w:hanging="360"/>
      </w:pPr>
    </w:lvl>
    <w:lvl w:ilvl="8" w:tplc="0405001B" w:tentative="1">
      <w:start w:val="1"/>
      <w:numFmt w:val="lowerRoman"/>
      <w:lvlText w:val="%9."/>
      <w:lvlJc w:val="right"/>
      <w:pPr>
        <w:ind w:left="6211" w:hanging="180"/>
      </w:pPr>
    </w:lvl>
  </w:abstractNum>
  <w:abstractNum w:abstractNumId="21" w15:restartNumberingAfterBreak="0">
    <w:nsid w:val="389A337D"/>
    <w:multiLevelType w:val="hybridMultilevel"/>
    <w:tmpl w:val="F06C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560E35"/>
    <w:multiLevelType w:val="hybridMultilevel"/>
    <w:tmpl w:val="7E9CB89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D2873"/>
    <w:multiLevelType w:val="hybridMultilevel"/>
    <w:tmpl w:val="DCFEA85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28"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2"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E333F21"/>
    <w:multiLevelType w:val="hybridMultilevel"/>
    <w:tmpl w:val="1522287E"/>
    <w:lvl w:ilvl="0" w:tplc="AE240E90">
      <w:start w:val="1"/>
      <w:numFmt w:val="decimal"/>
      <w:lvlText w:val="%1)"/>
      <w:lvlJc w:val="left"/>
      <w:pPr>
        <w:ind w:left="530" w:hanging="360"/>
      </w:pPr>
      <w:rPr>
        <w:rFonts w:hint="default"/>
        <w:b w:val="0"/>
        <w:bCs w:val="0"/>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AF509F"/>
    <w:multiLevelType w:val="hybridMultilevel"/>
    <w:tmpl w:val="5DC828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2"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1FE5F1F"/>
    <w:multiLevelType w:val="hybridMultilevel"/>
    <w:tmpl w:val="E3002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0067F3"/>
    <w:multiLevelType w:val="hybridMultilevel"/>
    <w:tmpl w:val="315026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CE23878"/>
    <w:multiLevelType w:val="hybridMultilevel"/>
    <w:tmpl w:val="24E6E634"/>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tentative="1">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num w:numId="1">
    <w:abstractNumId w:val="13"/>
  </w:num>
  <w:num w:numId="2">
    <w:abstractNumId w:val="14"/>
  </w:num>
  <w:num w:numId="3">
    <w:abstractNumId w:val="18"/>
  </w:num>
  <w:num w:numId="4">
    <w:abstractNumId w:val="39"/>
  </w:num>
  <w:num w:numId="5">
    <w:abstractNumId w:val="7"/>
  </w:num>
  <w:num w:numId="6">
    <w:abstractNumId w:val="34"/>
  </w:num>
  <w:num w:numId="7">
    <w:abstractNumId w:val="9"/>
  </w:num>
  <w:num w:numId="8">
    <w:abstractNumId w:val="10"/>
  </w:num>
  <w:num w:numId="9">
    <w:abstractNumId w:val="24"/>
  </w:num>
  <w:num w:numId="10">
    <w:abstractNumId w:val="5"/>
  </w:num>
  <w:num w:numId="11">
    <w:abstractNumId w:val="41"/>
  </w:num>
  <w:num w:numId="12">
    <w:abstractNumId w:val="30"/>
  </w:num>
  <w:num w:numId="13">
    <w:abstractNumId w:val="9"/>
    <w:lvlOverride w:ilvl="0">
      <w:startOverride w:val="1"/>
    </w:lvlOverride>
  </w:num>
  <w:num w:numId="14">
    <w:abstractNumId w:val="35"/>
  </w:num>
  <w:num w:numId="15">
    <w:abstractNumId w:val="3"/>
  </w:num>
  <w:num w:numId="16">
    <w:abstractNumId w:val="16"/>
  </w:num>
  <w:num w:numId="17">
    <w:abstractNumId w:val="15"/>
  </w:num>
  <w:num w:numId="18">
    <w:abstractNumId w:val="42"/>
  </w:num>
  <w:num w:numId="19">
    <w:abstractNumId w:val="8"/>
  </w:num>
  <w:num w:numId="20">
    <w:abstractNumId w:val="38"/>
  </w:num>
  <w:num w:numId="21">
    <w:abstractNumId w:val="37"/>
  </w:num>
  <w:num w:numId="22">
    <w:abstractNumId w:val="6"/>
  </w:num>
  <w:num w:numId="23">
    <w:abstractNumId w:val="29"/>
  </w:num>
  <w:num w:numId="24">
    <w:abstractNumId w:val="32"/>
  </w:num>
  <w:num w:numId="25">
    <w:abstractNumId w:val="0"/>
  </w:num>
  <w:num w:numId="26">
    <w:abstractNumId w:val="17"/>
  </w:num>
  <w:num w:numId="27">
    <w:abstractNumId w:val="31"/>
  </w:num>
  <w:num w:numId="28">
    <w:abstractNumId w:val="36"/>
  </w:num>
  <w:num w:numId="29">
    <w:abstractNumId w:val="11"/>
  </w:num>
  <w:num w:numId="30">
    <w:abstractNumId w:val="22"/>
  </w:num>
  <w:num w:numId="31">
    <w:abstractNumId w:val="26"/>
  </w:num>
  <w:num w:numId="32">
    <w:abstractNumId w:val="1"/>
  </w:num>
  <w:num w:numId="33">
    <w:abstractNumId w:val="44"/>
  </w:num>
  <w:num w:numId="34">
    <w:abstractNumId w:val="28"/>
  </w:num>
  <w:num w:numId="35">
    <w:abstractNumId w:val="4"/>
  </w:num>
  <w:num w:numId="36">
    <w:abstractNumId w:val="20"/>
  </w:num>
  <w:num w:numId="37">
    <w:abstractNumId w:val="25"/>
  </w:num>
  <w:num w:numId="38">
    <w:abstractNumId w:val="33"/>
  </w:num>
  <w:num w:numId="39">
    <w:abstractNumId w:val="27"/>
  </w:num>
  <w:num w:numId="40">
    <w:abstractNumId w:val="21"/>
  </w:num>
  <w:num w:numId="41">
    <w:abstractNumId w:val="40"/>
  </w:num>
  <w:num w:numId="42">
    <w:abstractNumId w:val="19"/>
  </w:num>
  <w:num w:numId="43">
    <w:abstractNumId w:val="12"/>
  </w:num>
  <w:num w:numId="44">
    <w:abstractNumId w:val="23"/>
  </w:num>
  <w:num w:numId="45">
    <w:abstractNumId w:val="46"/>
  </w:num>
  <w:num w:numId="46">
    <w:abstractNumId w:val="2"/>
  </w:num>
  <w:num w:numId="47">
    <w:abstractNumId w:val="43"/>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2C46"/>
    <w:rsid w:val="0000606F"/>
    <w:rsid w:val="0000724B"/>
    <w:rsid w:val="00014F63"/>
    <w:rsid w:val="000165A5"/>
    <w:rsid w:val="0002225F"/>
    <w:rsid w:val="0002373D"/>
    <w:rsid w:val="00023D99"/>
    <w:rsid w:val="00025EC3"/>
    <w:rsid w:val="00034331"/>
    <w:rsid w:val="00036401"/>
    <w:rsid w:val="000465C4"/>
    <w:rsid w:val="00053B39"/>
    <w:rsid w:val="00057399"/>
    <w:rsid w:val="000576DC"/>
    <w:rsid w:val="00057C7F"/>
    <w:rsid w:val="0007022E"/>
    <w:rsid w:val="00070FE9"/>
    <w:rsid w:val="000731C0"/>
    <w:rsid w:val="00076FFD"/>
    <w:rsid w:val="00082647"/>
    <w:rsid w:val="0009031E"/>
    <w:rsid w:val="00093BFD"/>
    <w:rsid w:val="00094A51"/>
    <w:rsid w:val="000975F3"/>
    <w:rsid w:val="000A2D4B"/>
    <w:rsid w:val="000A5632"/>
    <w:rsid w:val="000C6615"/>
    <w:rsid w:val="000C6DE6"/>
    <w:rsid w:val="000E4EF5"/>
    <w:rsid w:val="000F5EA5"/>
    <w:rsid w:val="000F75B7"/>
    <w:rsid w:val="00107F75"/>
    <w:rsid w:val="001144B0"/>
    <w:rsid w:val="0011494F"/>
    <w:rsid w:val="0012183B"/>
    <w:rsid w:val="00121B54"/>
    <w:rsid w:val="00122FE5"/>
    <w:rsid w:val="00124BB2"/>
    <w:rsid w:val="00131349"/>
    <w:rsid w:val="001362F3"/>
    <w:rsid w:val="00141C5B"/>
    <w:rsid w:val="001422D3"/>
    <w:rsid w:val="00143D29"/>
    <w:rsid w:val="001442A6"/>
    <w:rsid w:val="00145671"/>
    <w:rsid w:val="00146689"/>
    <w:rsid w:val="00151065"/>
    <w:rsid w:val="00151D2B"/>
    <w:rsid w:val="00155A3F"/>
    <w:rsid w:val="00155EEF"/>
    <w:rsid w:val="001563DA"/>
    <w:rsid w:val="00156C34"/>
    <w:rsid w:val="00160A30"/>
    <w:rsid w:val="0016160A"/>
    <w:rsid w:val="00163139"/>
    <w:rsid w:val="001707EC"/>
    <w:rsid w:val="00171665"/>
    <w:rsid w:val="00171CE5"/>
    <w:rsid w:val="00172074"/>
    <w:rsid w:val="00174CA1"/>
    <w:rsid w:val="00176D90"/>
    <w:rsid w:val="00182442"/>
    <w:rsid w:val="00184DE7"/>
    <w:rsid w:val="0018597B"/>
    <w:rsid w:val="001947CD"/>
    <w:rsid w:val="001A6263"/>
    <w:rsid w:val="001B7798"/>
    <w:rsid w:val="001C14B7"/>
    <w:rsid w:val="001C1713"/>
    <w:rsid w:val="001C37DF"/>
    <w:rsid w:val="001C7076"/>
    <w:rsid w:val="001D3713"/>
    <w:rsid w:val="001D5B33"/>
    <w:rsid w:val="001D7EEC"/>
    <w:rsid w:val="001E0FF2"/>
    <w:rsid w:val="001E18AA"/>
    <w:rsid w:val="001E4842"/>
    <w:rsid w:val="001E60CB"/>
    <w:rsid w:val="001E69A7"/>
    <w:rsid w:val="00200CF0"/>
    <w:rsid w:val="00204362"/>
    <w:rsid w:val="00204D9A"/>
    <w:rsid w:val="00204E05"/>
    <w:rsid w:val="00213431"/>
    <w:rsid w:val="00213558"/>
    <w:rsid w:val="00216921"/>
    <w:rsid w:val="0021750B"/>
    <w:rsid w:val="00221B02"/>
    <w:rsid w:val="002265AB"/>
    <w:rsid w:val="00230395"/>
    <w:rsid w:val="00231F50"/>
    <w:rsid w:val="00232A06"/>
    <w:rsid w:val="0024553F"/>
    <w:rsid w:val="00245592"/>
    <w:rsid w:val="0025243F"/>
    <w:rsid w:val="00255525"/>
    <w:rsid w:val="00264BC9"/>
    <w:rsid w:val="002748BB"/>
    <w:rsid w:val="00274C37"/>
    <w:rsid w:val="0028633C"/>
    <w:rsid w:val="00286C01"/>
    <w:rsid w:val="00291A5A"/>
    <w:rsid w:val="00295FFC"/>
    <w:rsid w:val="002978F6"/>
    <w:rsid w:val="00297F42"/>
    <w:rsid w:val="002B2B54"/>
    <w:rsid w:val="002B3C33"/>
    <w:rsid w:val="002B5396"/>
    <w:rsid w:val="002B59B8"/>
    <w:rsid w:val="002B5F89"/>
    <w:rsid w:val="002B6138"/>
    <w:rsid w:val="002B616A"/>
    <w:rsid w:val="002C04B8"/>
    <w:rsid w:val="002C08F1"/>
    <w:rsid w:val="002C177C"/>
    <w:rsid w:val="002C26F9"/>
    <w:rsid w:val="002C384D"/>
    <w:rsid w:val="002C49BA"/>
    <w:rsid w:val="002D01C2"/>
    <w:rsid w:val="002D04D4"/>
    <w:rsid w:val="002D4AB2"/>
    <w:rsid w:val="002D69E2"/>
    <w:rsid w:val="00303C0B"/>
    <w:rsid w:val="00304473"/>
    <w:rsid w:val="003068DD"/>
    <w:rsid w:val="00320082"/>
    <w:rsid w:val="003229C3"/>
    <w:rsid w:val="00324CD8"/>
    <w:rsid w:val="003274A4"/>
    <w:rsid w:val="00331484"/>
    <w:rsid w:val="003317AB"/>
    <w:rsid w:val="003330FB"/>
    <w:rsid w:val="003338E8"/>
    <w:rsid w:val="003352F8"/>
    <w:rsid w:val="0033728D"/>
    <w:rsid w:val="0034252A"/>
    <w:rsid w:val="003462B5"/>
    <w:rsid w:val="00346985"/>
    <w:rsid w:val="00346D17"/>
    <w:rsid w:val="00363485"/>
    <w:rsid w:val="0036679B"/>
    <w:rsid w:val="003667B4"/>
    <w:rsid w:val="00371437"/>
    <w:rsid w:val="00373858"/>
    <w:rsid w:val="00374679"/>
    <w:rsid w:val="003802DE"/>
    <w:rsid w:val="0038324A"/>
    <w:rsid w:val="00391249"/>
    <w:rsid w:val="00393DAC"/>
    <w:rsid w:val="0039791E"/>
    <w:rsid w:val="003A2AC9"/>
    <w:rsid w:val="003A442E"/>
    <w:rsid w:val="003A775F"/>
    <w:rsid w:val="003A7A28"/>
    <w:rsid w:val="003B36CF"/>
    <w:rsid w:val="003B71A8"/>
    <w:rsid w:val="003C089B"/>
    <w:rsid w:val="003C17FC"/>
    <w:rsid w:val="003C28D6"/>
    <w:rsid w:val="003C5CC8"/>
    <w:rsid w:val="003D0206"/>
    <w:rsid w:val="003D249D"/>
    <w:rsid w:val="003E3EA1"/>
    <w:rsid w:val="003E621C"/>
    <w:rsid w:val="003E6C23"/>
    <w:rsid w:val="003F5585"/>
    <w:rsid w:val="00401A27"/>
    <w:rsid w:val="0040551A"/>
    <w:rsid w:val="00411BE0"/>
    <w:rsid w:val="004207DC"/>
    <w:rsid w:val="00424C7B"/>
    <w:rsid w:val="00441B57"/>
    <w:rsid w:val="00442137"/>
    <w:rsid w:val="00445051"/>
    <w:rsid w:val="00451C39"/>
    <w:rsid w:val="004544C8"/>
    <w:rsid w:val="00457FE6"/>
    <w:rsid w:val="00460115"/>
    <w:rsid w:val="00461D6A"/>
    <w:rsid w:val="00474F72"/>
    <w:rsid w:val="00475050"/>
    <w:rsid w:val="004771DA"/>
    <w:rsid w:val="00482EA1"/>
    <w:rsid w:val="00482F73"/>
    <w:rsid w:val="004849AE"/>
    <w:rsid w:val="00485348"/>
    <w:rsid w:val="00486452"/>
    <w:rsid w:val="00486640"/>
    <w:rsid w:val="00486775"/>
    <w:rsid w:val="00486EE4"/>
    <w:rsid w:val="004870EE"/>
    <w:rsid w:val="00487B28"/>
    <w:rsid w:val="0049432D"/>
    <w:rsid w:val="0049668E"/>
    <w:rsid w:val="00496FD2"/>
    <w:rsid w:val="004A09F8"/>
    <w:rsid w:val="004A1556"/>
    <w:rsid w:val="004A323F"/>
    <w:rsid w:val="004A4512"/>
    <w:rsid w:val="004A4B69"/>
    <w:rsid w:val="004A769F"/>
    <w:rsid w:val="004B1AC3"/>
    <w:rsid w:val="004B3A19"/>
    <w:rsid w:val="004B4F6A"/>
    <w:rsid w:val="004C1F8F"/>
    <w:rsid w:val="004D1213"/>
    <w:rsid w:val="004D3056"/>
    <w:rsid w:val="004D3AE7"/>
    <w:rsid w:val="004E1B06"/>
    <w:rsid w:val="004F104D"/>
    <w:rsid w:val="00500BBF"/>
    <w:rsid w:val="00501F82"/>
    <w:rsid w:val="00502121"/>
    <w:rsid w:val="00502F57"/>
    <w:rsid w:val="005078EC"/>
    <w:rsid w:val="00507DEB"/>
    <w:rsid w:val="005211DB"/>
    <w:rsid w:val="005245D5"/>
    <w:rsid w:val="00526EDC"/>
    <w:rsid w:val="005273CA"/>
    <w:rsid w:val="005317D6"/>
    <w:rsid w:val="0053307F"/>
    <w:rsid w:val="00556F14"/>
    <w:rsid w:val="0056072C"/>
    <w:rsid w:val="005608C1"/>
    <w:rsid w:val="00565A39"/>
    <w:rsid w:val="0057229E"/>
    <w:rsid w:val="0057432E"/>
    <w:rsid w:val="00577774"/>
    <w:rsid w:val="00585341"/>
    <w:rsid w:val="00591C28"/>
    <w:rsid w:val="00594650"/>
    <w:rsid w:val="00596086"/>
    <w:rsid w:val="005A2BE8"/>
    <w:rsid w:val="005A4D94"/>
    <w:rsid w:val="005A59F6"/>
    <w:rsid w:val="005C040E"/>
    <w:rsid w:val="005C26C4"/>
    <w:rsid w:val="005C306F"/>
    <w:rsid w:val="005C3D0D"/>
    <w:rsid w:val="005C3E75"/>
    <w:rsid w:val="005C533A"/>
    <w:rsid w:val="005C71F1"/>
    <w:rsid w:val="005D2299"/>
    <w:rsid w:val="005E5868"/>
    <w:rsid w:val="005E698F"/>
    <w:rsid w:val="005E7F63"/>
    <w:rsid w:val="005F3564"/>
    <w:rsid w:val="005F42FA"/>
    <w:rsid w:val="0060205B"/>
    <w:rsid w:val="00604375"/>
    <w:rsid w:val="006045C4"/>
    <w:rsid w:val="00606CB4"/>
    <w:rsid w:val="006141C3"/>
    <w:rsid w:val="00616113"/>
    <w:rsid w:val="006221F8"/>
    <w:rsid w:val="00622A75"/>
    <w:rsid w:val="00632B48"/>
    <w:rsid w:val="00634188"/>
    <w:rsid w:val="00634381"/>
    <w:rsid w:val="00641131"/>
    <w:rsid w:val="0064281D"/>
    <w:rsid w:val="00642FCC"/>
    <w:rsid w:val="0064640D"/>
    <w:rsid w:val="0064678E"/>
    <w:rsid w:val="006477F0"/>
    <w:rsid w:val="00651B4E"/>
    <w:rsid w:val="006532D6"/>
    <w:rsid w:val="0065357C"/>
    <w:rsid w:val="006571ED"/>
    <w:rsid w:val="006626CA"/>
    <w:rsid w:val="00663903"/>
    <w:rsid w:val="0067036F"/>
    <w:rsid w:val="006707C3"/>
    <w:rsid w:val="00674065"/>
    <w:rsid w:val="006762E0"/>
    <w:rsid w:val="0067736D"/>
    <w:rsid w:val="006803CD"/>
    <w:rsid w:val="00682E1F"/>
    <w:rsid w:val="00690293"/>
    <w:rsid w:val="0069066C"/>
    <w:rsid w:val="00696CF7"/>
    <w:rsid w:val="0069719B"/>
    <w:rsid w:val="006A4A02"/>
    <w:rsid w:val="006D69C4"/>
    <w:rsid w:val="006E5C82"/>
    <w:rsid w:val="006E72F1"/>
    <w:rsid w:val="006F4B55"/>
    <w:rsid w:val="006F6BC2"/>
    <w:rsid w:val="00701019"/>
    <w:rsid w:val="00702E52"/>
    <w:rsid w:val="00705451"/>
    <w:rsid w:val="00711A96"/>
    <w:rsid w:val="00714EBA"/>
    <w:rsid w:val="00717987"/>
    <w:rsid w:val="00722201"/>
    <w:rsid w:val="00723481"/>
    <w:rsid w:val="00724B5B"/>
    <w:rsid w:val="0073208B"/>
    <w:rsid w:val="00733BEF"/>
    <w:rsid w:val="0074098A"/>
    <w:rsid w:val="00743395"/>
    <w:rsid w:val="00760009"/>
    <w:rsid w:val="00762BE8"/>
    <w:rsid w:val="0076431E"/>
    <w:rsid w:val="007712D6"/>
    <w:rsid w:val="0077797D"/>
    <w:rsid w:val="007852CE"/>
    <w:rsid w:val="0078659D"/>
    <w:rsid w:val="00793524"/>
    <w:rsid w:val="00797FE2"/>
    <w:rsid w:val="007A3276"/>
    <w:rsid w:val="007A77B8"/>
    <w:rsid w:val="007A7B31"/>
    <w:rsid w:val="007B3417"/>
    <w:rsid w:val="007C0AB0"/>
    <w:rsid w:val="007C0ABF"/>
    <w:rsid w:val="007D2223"/>
    <w:rsid w:val="007D44F0"/>
    <w:rsid w:val="007D5110"/>
    <w:rsid w:val="007D6374"/>
    <w:rsid w:val="007E0B08"/>
    <w:rsid w:val="007E1EA3"/>
    <w:rsid w:val="007E55BB"/>
    <w:rsid w:val="007F0494"/>
    <w:rsid w:val="007F4EB9"/>
    <w:rsid w:val="0080289A"/>
    <w:rsid w:val="00802D7B"/>
    <w:rsid w:val="0080523B"/>
    <w:rsid w:val="00820E4A"/>
    <w:rsid w:val="00822000"/>
    <w:rsid w:val="00824E66"/>
    <w:rsid w:val="00833BB4"/>
    <w:rsid w:val="0083531C"/>
    <w:rsid w:val="00841206"/>
    <w:rsid w:val="00844F3C"/>
    <w:rsid w:val="0084772A"/>
    <w:rsid w:val="008479AA"/>
    <w:rsid w:val="00855284"/>
    <w:rsid w:val="00857DA5"/>
    <w:rsid w:val="008619E4"/>
    <w:rsid w:val="00863444"/>
    <w:rsid w:val="0087002A"/>
    <w:rsid w:val="00874C5E"/>
    <w:rsid w:val="00876E20"/>
    <w:rsid w:val="00884661"/>
    <w:rsid w:val="00884724"/>
    <w:rsid w:val="00886357"/>
    <w:rsid w:val="00891FE3"/>
    <w:rsid w:val="00895CD7"/>
    <w:rsid w:val="008A0BAD"/>
    <w:rsid w:val="008A2193"/>
    <w:rsid w:val="008A2939"/>
    <w:rsid w:val="008A5F96"/>
    <w:rsid w:val="008A6A9C"/>
    <w:rsid w:val="008B10C8"/>
    <w:rsid w:val="008B278F"/>
    <w:rsid w:val="008C28F3"/>
    <w:rsid w:val="008C6A89"/>
    <w:rsid w:val="008C7931"/>
    <w:rsid w:val="008C7F76"/>
    <w:rsid w:val="008D2FC2"/>
    <w:rsid w:val="008D3E30"/>
    <w:rsid w:val="008E0493"/>
    <w:rsid w:val="008E260A"/>
    <w:rsid w:val="008E4F0B"/>
    <w:rsid w:val="008F041B"/>
    <w:rsid w:val="008F2960"/>
    <w:rsid w:val="008F6F06"/>
    <w:rsid w:val="00900282"/>
    <w:rsid w:val="00900F86"/>
    <w:rsid w:val="009053E6"/>
    <w:rsid w:val="00906B27"/>
    <w:rsid w:val="009115B3"/>
    <w:rsid w:val="00932786"/>
    <w:rsid w:val="00932BDA"/>
    <w:rsid w:val="009343D5"/>
    <w:rsid w:val="00934A6E"/>
    <w:rsid w:val="00937D06"/>
    <w:rsid w:val="0094544E"/>
    <w:rsid w:val="00952FC0"/>
    <w:rsid w:val="00957067"/>
    <w:rsid w:val="00960683"/>
    <w:rsid w:val="009640E8"/>
    <w:rsid w:val="00972B2B"/>
    <w:rsid w:val="00991CCA"/>
    <w:rsid w:val="009931A3"/>
    <w:rsid w:val="009954D4"/>
    <w:rsid w:val="009A08B2"/>
    <w:rsid w:val="009A4CBD"/>
    <w:rsid w:val="009A761A"/>
    <w:rsid w:val="009B03B4"/>
    <w:rsid w:val="009B083D"/>
    <w:rsid w:val="009B15A5"/>
    <w:rsid w:val="009B2561"/>
    <w:rsid w:val="009B3D56"/>
    <w:rsid w:val="009C0A2F"/>
    <w:rsid w:val="009C51B5"/>
    <w:rsid w:val="009D5E0D"/>
    <w:rsid w:val="009D6486"/>
    <w:rsid w:val="009E0B15"/>
    <w:rsid w:val="009E0B88"/>
    <w:rsid w:val="009E41E7"/>
    <w:rsid w:val="009E4F57"/>
    <w:rsid w:val="009F1662"/>
    <w:rsid w:val="00A06D8D"/>
    <w:rsid w:val="00A16700"/>
    <w:rsid w:val="00A24831"/>
    <w:rsid w:val="00A27628"/>
    <w:rsid w:val="00A44845"/>
    <w:rsid w:val="00A46E6E"/>
    <w:rsid w:val="00A47FEE"/>
    <w:rsid w:val="00A57339"/>
    <w:rsid w:val="00A57400"/>
    <w:rsid w:val="00A63715"/>
    <w:rsid w:val="00A646A0"/>
    <w:rsid w:val="00A66A09"/>
    <w:rsid w:val="00A6745F"/>
    <w:rsid w:val="00A67C37"/>
    <w:rsid w:val="00A67D7B"/>
    <w:rsid w:val="00A709ED"/>
    <w:rsid w:val="00A716D6"/>
    <w:rsid w:val="00A75D58"/>
    <w:rsid w:val="00A77546"/>
    <w:rsid w:val="00A77548"/>
    <w:rsid w:val="00A810F1"/>
    <w:rsid w:val="00A82D0E"/>
    <w:rsid w:val="00A83A55"/>
    <w:rsid w:val="00A87D82"/>
    <w:rsid w:val="00A92498"/>
    <w:rsid w:val="00A930DE"/>
    <w:rsid w:val="00A93401"/>
    <w:rsid w:val="00AA148C"/>
    <w:rsid w:val="00AA6E68"/>
    <w:rsid w:val="00AB0932"/>
    <w:rsid w:val="00AB1542"/>
    <w:rsid w:val="00AB623E"/>
    <w:rsid w:val="00AC1136"/>
    <w:rsid w:val="00AC4029"/>
    <w:rsid w:val="00AD1117"/>
    <w:rsid w:val="00AD6B07"/>
    <w:rsid w:val="00AF26C9"/>
    <w:rsid w:val="00AF34C4"/>
    <w:rsid w:val="00AF3D0A"/>
    <w:rsid w:val="00AF3E9B"/>
    <w:rsid w:val="00AF41FA"/>
    <w:rsid w:val="00AF61AF"/>
    <w:rsid w:val="00B0285F"/>
    <w:rsid w:val="00B15417"/>
    <w:rsid w:val="00B159F5"/>
    <w:rsid w:val="00B16822"/>
    <w:rsid w:val="00B2017F"/>
    <w:rsid w:val="00B21006"/>
    <w:rsid w:val="00B21BB1"/>
    <w:rsid w:val="00B22E1C"/>
    <w:rsid w:val="00B27179"/>
    <w:rsid w:val="00B32019"/>
    <w:rsid w:val="00B32AB8"/>
    <w:rsid w:val="00B362EB"/>
    <w:rsid w:val="00B37C37"/>
    <w:rsid w:val="00B40D83"/>
    <w:rsid w:val="00B42FA1"/>
    <w:rsid w:val="00B50E78"/>
    <w:rsid w:val="00B5110C"/>
    <w:rsid w:val="00B531F3"/>
    <w:rsid w:val="00B55EB2"/>
    <w:rsid w:val="00B60355"/>
    <w:rsid w:val="00B61B03"/>
    <w:rsid w:val="00B6258E"/>
    <w:rsid w:val="00B62A78"/>
    <w:rsid w:val="00B7197B"/>
    <w:rsid w:val="00B73DF1"/>
    <w:rsid w:val="00B80381"/>
    <w:rsid w:val="00B8276E"/>
    <w:rsid w:val="00B917CD"/>
    <w:rsid w:val="00B953E3"/>
    <w:rsid w:val="00BA431B"/>
    <w:rsid w:val="00BB19E5"/>
    <w:rsid w:val="00BB4843"/>
    <w:rsid w:val="00BB6098"/>
    <w:rsid w:val="00BC263F"/>
    <w:rsid w:val="00BC268B"/>
    <w:rsid w:val="00BC3C7A"/>
    <w:rsid w:val="00BC51C7"/>
    <w:rsid w:val="00BD2A03"/>
    <w:rsid w:val="00BD3346"/>
    <w:rsid w:val="00BE34D8"/>
    <w:rsid w:val="00BE79EB"/>
    <w:rsid w:val="00C0074F"/>
    <w:rsid w:val="00C0150B"/>
    <w:rsid w:val="00C01DC1"/>
    <w:rsid w:val="00C02146"/>
    <w:rsid w:val="00C0286A"/>
    <w:rsid w:val="00C04EFC"/>
    <w:rsid w:val="00C053B0"/>
    <w:rsid w:val="00C06624"/>
    <w:rsid w:val="00C10789"/>
    <w:rsid w:val="00C1083F"/>
    <w:rsid w:val="00C1206C"/>
    <w:rsid w:val="00C13E49"/>
    <w:rsid w:val="00C146B2"/>
    <w:rsid w:val="00C155D7"/>
    <w:rsid w:val="00C15724"/>
    <w:rsid w:val="00C22D1C"/>
    <w:rsid w:val="00C23F14"/>
    <w:rsid w:val="00C24C75"/>
    <w:rsid w:val="00C302E0"/>
    <w:rsid w:val="00C3292A"/>
    <w:rsid w:val="00C410A2"/>
    <w:rsid w:val="00C44084"/>
    <w:rsid w:val="00C46E6C"/>
    <w:rsid w:val="00C525CC"/>
    <w:rsid w:val="00C63D44"/>
    <w:rsid w:val="00C71BEE"/>
    <w:rsid w:val="00C73A59"/>
    <w:rsid w:val="00C80AC5"/>
    <w:rsid w:val="00C81922"/>
    <w:rsid w:val="00C85696"/>
    <w:rsid w:val="00C923D9"/>
    <w:rsid w:val="00C92BF8"/>
    <w:rsid w:val="00C9559F"/>
    <w:rsid w:val="00CA11DC"/>
    <w:rsid w:val="00CA1C4A"/>
    <w:rsid w:val="00CA57CB"/>
    <w:rsid w:val="00CB1177"/>
    <w:rsid w:val="00CB3027"/>
    <w:rsid w:val="00CB33A4"/>
    <w:rsid w:val="00CC196E"/>
    <w:rsid w:val="00CC21DF"/>
    <w:rsid w:val="00CC2C1D"/>
    <w:rsid w:val="00CC3446"/>
    <w:rsid w:val="00CC6DF8"/>
    <w:rsid w:val="00CD73DE"/>
    <w:rsid w:val="00CE10D3"/>
    <w:rsid w:val="00CE6BEE"/>
    <w:rsid w:val="00CF4451"/>
    <w:rsid w:val="00CF5985"/>
    <w:rsid w:val="00CF5C20"/>
    <w:rsid w:val="00D003AA"/>
    <w:rsid w:val="00D00C86"/>
    <w:rsid w:val="00D0253A"/>
    <w:rsid w:val="00D04B31"/>
    <w:rsid w:val="00D1664C"/>
    <w:rsid w:val="00D2211A"/>
    <w:rsid w:val="00D23D35"/>
    <w:rsid w:val="00D24948"/>
    <w:rsid w:val="00D27F55"/>
    <w:rsid w:val="00D33570"/>
    <w:rsid w:val="00D418D7"/>
    <w:rsid w:val="00D44A57"/>
    <w:rsid w:val="00D45297"/>
    <w:rsid w:val="00D45B2B"/>
    <w:rsid w:val="00D528AA"/>
    <w:rsid w:val="00D56797"/>
    <w:rsid w:val="00D63C73"/>
    <w:rsid w:val="00D64A25"/>
    <w:rsid w:val="00D73EC3"/>
    <w:rsid w:val="00D77E91"/>
    <w:rsid w:val="00D81522"/>
    <w:rsid w:val="00D85674"/>
    <w:rsid w:val="00D91F67"/>
    <w:rsid w:val="00DA021F"/>
    <w:rsid w:val="00DA1946"/>
    <w:rsid w:val="00DA211E"/>
    <w:rsid w:val="00DA3B63"/>
    <w:rsid w:val="00DA4909"/>
    <w:rsid w:val="00DA5275"/>
    <w:rsid w:val="00DA67EE"/>
    <w:rsid w:val="00DB10CB"/>
    <w:rsid w:val="00DB26CA"/>
    <w:rsid w:val="00DB68B6"/>
    <w:rsid w:val="00DC0D7E"/>
    <w:rsid w:val="00DC0DD9"/>
    <w:rsid w:val="00DC3EF6"/>
    <w:rsid w:val="00DC6F95"/>
    <w:rsid w:val="00DC7E7A"/>
    <w:rsid w:val="00DD1486"/>
    <w:rsid w:val="00DD42B6"/>
    <w:rsid w:val="00DD621A"/>
    <w:rsid w:val="00DD760C"/>
    <w:rsid w:val="00DE17BD"/>
    <w:rsid w:val="00DE2268"/>
    <w:rsid w:val="00DF0CF6"/>
    <w:rsid w:val="00DF20B4"/>
    <w:rsid w:val="00E00972"/>
    <w:rsid w:val="00E058A2"/>
    <w:rsid w:val="00E11701"/>
    <w:rsid w:val="00E14983"/>
    <w:rsid w:val="00E17B7C"/>
    <w:rsid w:val="00E17BAA"/>
    <w:rsid w:val="00E20FDB"/>
    <w:rsid w:val="00E22E54"/>
    <w:rsid w:val="00E42AA6"/>
    <w:rsid w:val="00E42C6C"/>
    <w:rsid w:val="00E43EEA"/>
    <w:rsid w:val="00E45645"/>
    <w:rsid w:val="00E478A4"/>
    <w:rsid w:val="00E60B8D"/>
    <w:rsid w:val="00E616B5"/>
    <w:rsid w:val="00E639CD"/>
    <w:rsid w:val="00E65C9F"/>
    <w:rsid w:val="00E67719"/>
    <w:rsid w:val="00E71619"/>
    <w:rsid w:val="00E76AB2"/>
    <w:rsid w:val="00E80D3E"/>
    <w:rsid w:val="00E86085"/>
    <w:rsid w:val="00E92956"/>
    <w:rsid w:val="00E954B4"/>
    <w:rsid w:val="00E9553F"/>
    <w:rsid w:val="00E97896"/>
    <w:rsid w:val="00EA1243"/>
    <w:rsid w:val="00EA2559"/>
    <w:rsid w:val="00EA31F1"/>
    <w:rsid w:val="00EA356A"/>
    <w:rsid w:val="00EA6E5D"/>
    <w:rsid w:val="00EA78B7"/>
    <w:rsid w:val="00EB036E"/>
    <w:rsid w:val="00EB0EA0"/>
    <w:rsid w:val="00EB1842"/>
    <w:rsid w:val="00EB2F86"/>
    <w:rsid w:val="00EB4303"/>
    <w:rsid w:val="00EC190D"/>
    <w:rsid w:val="00EC1BD9"/>
    <w:rsid w:val="00EC29D7"/>
    <w:rsid w:val="00ED67B5"/>
    <w:rsid w:val="00EF32DE"/>
    <w:rsid w:val="00EF6562"/>
    <w:rsid w:val="00F018D2"/>
    <w:rsid w:val="00F01BF5"/>
    <w:rsid w:val="00F02008"/>
    <w:rsid w:val="00F11638"/>
    <w:rsid w:val="00F11683"/>
    <w:rsid w:val="00F2208F"/>
    <w:rsid w:val="00F232A5"/>
    <w:rsid w:val="00F31DE6"/>
    <w:rsid w:val="00F31F10"/>
    <w:rsid w:val="00F324DF"/>
    <w:rsid w:val="00F33CAB"/>
    <w:rsid w:val="00F4537A"/>
    <w:rsid w:val="00F45CCF"/>
    <w:rsid w:val="00F466D1"/>
    <w:rsid w:val="00F56FC3"/>
    <w:rsid w:val="00F573F9"/>
    <w:rsid w:val="00F63713"/>
    <w:rsid w:val="00F6445C"/>
    <w:rsid w:val="00F66A88"/>
    <w:rsid w:val="00F7004E"/>
    <w:rsid w:val="00F70BB4"/>
    <w:rsid w:val="00F73C1B"/>
    <w:rsid w:val="00F84553"/>
    <w:rsid w:val="00F90401"/>
    <w:rsid w:val="00F94084"/>
    <w:rsid w:val="00F94EDF"/>
    <w:rsid w:val="00F97120"/>
    <w:rsid w:val="00F97B16"/>
    <w:rsid w:val="00FA3EE6"/>
    <w:rsid w:val="00FA54FC"/>
    <w:rsid w:val="00FA7EFA"/>
    <w:rsid w:val="00FB0D2C"/>
    <w:rsid w:val="00FB1F69"/>
    <w:rsid w:val="00FB35D6"/>
    <w:rsid w:val="00FB4FC0"/>
    <w:rsid w:val="00FB77E7"/>
    <w:rsid w:val="00FC1B65"/>
    <w:rsid w:val="00FD0012"/>
    <w:rsid w:val="00FD131B"/>
    <w:rsid w:val="00FD3F9E"/>
    <w:rsid w:val="00FD5CAB"/>
    <w:rsid w:val="00FD5DF8"/>
    <w:rsid w:val="00FE118B"/>
    <w:rsid w:val="00FE3BDE"/>
    <w:rsid w:val="00FE693C"/>
    <w:rsid w:val="00FF4299"/>
    <w:rsid w:val="00FF4BE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495D53"/>
  <w15:docId w15:val="{920E3351-ABE2-4590-A201-D242AAFC4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762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17292810">
      <w:bodyDiv w:val="1"/>
      <w:marLeft w:val="0"/>
      <w:marRight w:val="0"/>
      <w:marTop w:val="0"/>
      <w:marBottom w:val="0"/>
      <w:divBdr>
        <w:top w:val="none" w:sz="0" w:space="0" w:color="auto"/>
        <w:left w:val="none" w:sz="0" w:space="0" w:color="auto"/>
        <w:bottom w:val="none" w:sz="0" w:space="0" w:color="auto"/>
        <w:right w:val="none" w:sz="0" w:space="0" w:color="auto"/>
      </w:divBdr>
    </w:div>
    <w:div w:id="437063518">
      <w:bodyDiv w:val="1"/>
      <w:marLeft w:val="0"/>
      <w:marRight w:val="0"/>
      <w:marTop w:val="0"/>
      <w:marBottom w:val="0"/>
      <w:divBdr>
        <w:top w:val="none" w:sz="0" w:space="0" w:color="auto"/>
        <w:left w:val="none" w:sz="0" w:space="0" w:color="auto"/>
        <w:bottom w:val="none" w:sz="0" w:space="0" w:color="auto"/>
        <w:right w:val="none" w:sz="0" w:space="0" w:color="auto"/>
      </w:divBdr>
    </w:div>
    <w:div w:id="672489663">
      <w:bodyDiv w:val="1"/>
      <w:marLeft w:val="0"/>
      <w:marRight w:val="0"/>
      <w:marTop w:val="0"/>
      <w:marBottom w:val="0"/>
      <w:divBdr>
        <w:top w:val="none" w:sz="0" w:space="0" w:color="auto"/>
        <w:left w:val="none" w:sz="0" w:space="0" w:color="auto"/>
        <w:bottom w:val="none" w:sz="0" w:space="0" w:color="auto"/>
        <w:right w:val="none" w:sz="0" w:space="0" w:color="auto"/>
      </w:divBdr>
    </w:div>
    <w:div w:id="7114643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2227390">
      <w:bodyDiv w:val="1"/>
      <w:marLeft w:val="0"/>
      <w:marRight w:val="0"/>
      <w:marTop w:val="0"/>
      <w:marBottom w:val="0"/>
      <w:divBdr>
        <w:top w:val="none" w:sz="0" w:space="0" w:color="auto"/>
        <w:left w:val="none" w:sz="0" w:space="0" w:color="auto"/>
        <w:bottom w:val="none" w:sz="0" w:space="0" w:color="auto"/>
        <w:right w:val="none" w:sz="0" w:space="0" w:color="auto"/>
      </w:divBdr>
    </w:div>
    <w:div w:id="1023093893">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8844211">
      <w:bodyDiv w:val="1"/>
      <w:marLeft w:val="0"/>
      <w:marRight w:val="0"/>
      <w:marTop w:val="0"/>
      <w:marBottom w:val="0"/>
      <w:divBdr>
        <w:top w:val="none" w:sz="0" w:space="0" w:color="auto"/>
        <w:left w:val="none" w:sz="0" w:space="0" w:color="auto"/>
        <w:bottom w:val="none" w:sz="0" w:space="0" w:color="auto"/>
        <w:right w:val="none" w:sz="0" w:space="0" w:color="auto"/>
      </w:divBdr>
    </w:div>
    <w:div w:id="127718056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84342347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08092E-52BA-4372-935C-676924E69950}">
  <ds:schemaRefs>
    <ds:schemaRef ds:uri="http://schemas.openxmlformats.org/officeDocument/2006/bibliography"/>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2BC16857-E867-4737-99A1-D0F638CE2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23</Pages>
  <Words>6441</Words>
  <Characters>38008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Pávková Lenka</cp:lastModifiedBy>
  <cp:revision>177</cp:revision>
  <dcterms:created xsi:type="dcterms:W3CDTF">2022-08-13T09:47:00Z</dcterms:created>
  <dcterms:modified xsi:type="dcterms:W3CDTF">2022-09-21T08:29:00Z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